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4E4" w:rsidRDefault="002F44E4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F44E4" w:rsidRDefault="002F44E4">
      <w:pPr>
        <w:pStyle w:val="ConsPlusNormal"/>
        <w:jc w:val="both"/>
        <w:outlineLvl w:val="0"/>
      </w:pPr>
    </w:p>
    <w:p w:rsidR="002F44E4" w:rsidRDefault="002F44E4">
      <w:pPr>
        <w:pStyle w:val="ConsPlusTitle"/>
        <w:jc w:val="center"/>
        <w:outlineLvl w:val="0"/>
      </w:pPr>
      <w:r>
        <w:t>ПРАВИТЕЛЬСТВО БЕЛГОРОДСКОЙ ОБЛАСТИ</w:t>
      </w:r>
    </w:p>
    <w:p w:rsidR="002F44E4" w:rsidRDefault="002F44E4">
      <w:pPr>
        <w:pStyle w:val="ConsPlusTitle"/>
        <w:jc w:val="both"/>
      </w:pPr>
    </w:p>
    <w:p w:rsidR="002F44E4" w:rsidRDefault="002F44E4">
      <w:pPr>
        <w:pStyle w:val="ConsPlusTitle"/>
        <w:jc w:val="center"/>
      </w:pPr>
      <w:r>
        <w:t>ПОСТАНОВЛЕНИЕ</w:t>
      </w:r>
    </w:p>
    <w:p w:rsidR="002F44E4" w:rsidRDefault="002F44E4">
      <w:pPr>
        <w:pStyle w:val="ConsPlusTitle"/>
        <w:jc w:val="center"/>
      </w:pPr>
      <w:r>
        <w:t>от 4 мая 2022 г. N 258-пп</w:t>
      </w:r>
    </w:p>
    <w:p w:rsidR="002F44E4" w:rsidRDefault="002F44E4">
      <w:pPr>
        <w:pStyle w:val="ConsPlusTitle"/>
        <w:jc w:val="both"/>
      </w:pPr>
    </w:p>
    <w:p w:rsidR="002F44E4" w:rsidRDefault="002F44E4">
      <w:pPr>
        <w:pStyle w:val="ConsPlusTitle"/>
        <w:jc w:val="center"/>
      </w:pPr>
      <w:r>
        <w:t>ОБ УТВЕРЖДЕНИИ ПРАВИЛ РАЦИОНАЛЬНОГО ИСПОЛЬЗОВАНИЯ</w:t>
      </w:r>
    </w:p>
    <w:p w:rsidR="002F44E4" w:rsidRDefault="002F44E4">
      <w:pPr>
        <w:pStyle w:val="ConsPlusTitle"/>
        <w:jc w:val="center"/>
      </w:pPr>
      <w:r>
        <w:t>ЗЕМЕЛЬ СЕЛЬСКОХОЗЯЙСТВЕННОГО НАЗНАЧЕНИЯ</w:t>
      </w:r>
    </w:p>
    <w:p w:rsidR="002F44E4" w:rsidRDefault="002F44E4">
      <w:pPr>
        <w:pStyle w:val="ConsPlusTitle"/>
        <w:jc w:val="center"/>
      </w:pPr>
      <w:r>
        <w:t>НА ТЕРРИТОРИИ БЕЛГОРОДСКОЙ ОБЛАСТИ</w:t>
      </w:r>
    </w:p>
    <w:p w:rsidR="002F44E4" w:rsidRDefault="002F44E4">
      <w:pPr>
        <w:pStyle w:val="ConsPlusNormal"/>
        <w:jc w:val="both"/>
      </w:pPr>
    </w:p>
    <w:p w:rsidR="002F44E4" w:rsidRDefault="002F44E4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статьями 8</w:t>
        </w:r>
      </w:hyperlink>
      <w:r>
        <w:t xml:space="preserve">, </w:t>
      </w:r>
      <w:hyperlink r:id="rId6">
        <w:r>
          <w:rPr>
            <w:color w:val="0000FF"/>
          </w:rPr>
          <w:t>21</w:t>
        </w:r>
      </w:hyperlink>
      <w:r>
        <w:t xml:space="preserve"> Федерального закона от 16 июля 1998 года N 101-ФЗ "О государственном регулировании обеспечения плодородия земель сельскохозяйственного назначения", </w:t>
      </w:r>
      <w:hyperlink r:id="rId7">
        <w:r>
          <w:rPr>
            <w:color w:val="0000FF"/>
          </w:rPr>
          <w:t>пунктом 3 статьи 3</w:t>
        </w:r>
      </w:hyperlink>
      <w:r>
        <w:t xml:space="preserve"> закона Белгородской области от 18 июня 2020 года N 488 "Об обеспечении плодородия земель сельскохозяйственного назначения на территории Белгородской области" и в целях приведения нормативных правовых актов Белгородской области в соответствие с действующим законодательством Правительство Белгородской области постановляет:</w:t>
      </w:r>
    </w:p>
    <w:p w:rsidR="002F44E4" w:rsidRDefault="002F44E4">
      <w:pPr>
        <w:pStyle w:val="ConsPlusNormal"/>
        <w:jc w:val="both"/>
      </w:pPr>
    </w:p>
    <w:p w:rsidR="002F44E4" w:rsidRDefault="002F44E4">
      <w:pPr>
        <w:pStyle w:val="ConsPlusNormal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правила</w:t>
        </w:r>
      </w:hyperlink>
      <w:r>
        <w:t xml:space="preserve"> рационального использования земель сельскохозяйственного назначения на территории Белгородской области (прилагаются).</w:t>
      </w:r>
    </w:p>
    <w:p w:rsidR="002F44E4" w:rsidRDefault="002F44E4">
      <w:pPr>
        <w:pStyle w:val="ConsPlusNormal"/>
        <w:jc w:val="both"/>
      </w:pPr>
    </w:p>
    <w:p w:rsidR="002F44E4" w:rsidRDefault="002F44E4">
      <w:pPr>
        <w:pStyle w:val="ConsPlusNormal"/>
        <w:ind w:firstLine="540"/>
        <w:jc w:val="both"/>
      </w:pPr>
      <w:r>
        <w:t>2. Министерству имущественных и земельных отношений Белгородской области (Зайнуллин Р.Ш.) совместно с ОГБУ "Белгородский земельный фонд" (Синяков В.Н.) обеспечить в установленном порядке внесение соответствующих изменений в раздел "Права и обязанности арендатора" договоров аренды земельных участков и долей в праве собственности на земельные участки сельскохозяйственного назначения, находящихся в собственности Белгородской области, в части обязанности арендаторов соблюдать правила рационального использования земель сельскохозяйственного назначения на территории Белгородской области.</w:t>
      </w:r>
    </w:p>
    <w:p w:rsidR="002F44E4" w:rsidRDefault="002F44E4">
      <w:pPr>
        <w:pStyle w:val="ConsPlusNormal"/>
        <w:jc w:val="both"/>
      </w:pPr>
    </w:p>
    <w:p w:rsidR="002F44E4" w:rsidRDefault="002F44E4">
      <w:pPr>
        <w:pStyle w:val="ConsPlusNormal"/>
        <w:ind w:firstLine="540"/>
        <w:jc w:val="both"/>
      </w:pPr>
      <w:r>
        <w:t xml:space="preserve">3. Признать утратившим силу </w:t>
      </w: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Белгородской области от 26 января 2015 года N 14-пп "Об утверждении Кодекса добросовестного землепользователя Белгородской области".</w:t>
      </w:r>
    </w:p>
    <w:p w:rsidR="002F44E4" w:rsidRDefault="002F44E4">
      <w:pPr>
        <w:pStyle w:val="ConsPlusNormal"/>
        <w:jc w:val="both"/>
      </w:pPr>
    </w:p>
    <w:p w:rsidR="002F44E4" w:rsidRDefault="002F44E4">
      <w:pPr>
        <w:pStyle w:val="ConsPlusNormal"/>
        <w:ind w:firstLine="540"/>
        <w:jc w:val="both"/>
      </w:pPr>
      <w:r>
        <w:t>4. Контроль за исполнением постановления возложить на заместителя Губернатора Белгородской области Щедрину Ю.Е.</w:t>
      </w:r>
    </w:p>
    <w:p w:rsidR="002F44E4" w:rsidRDefault="002F44E4">
      <w:pPr>
        <w:pStyle w:val="ConsPlusNormal"/>
        <w:jc w:val="both"/>
      </w:pPr>
    </w:p>
    <w:p w:rsidR="002F44E4" w:rsidRDefault="002F44E4">
      <w:pPr>
        <w:pStyle w:val="ConsPlusNormal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:rsidR="002F44E4" w:rsidRDefault="002F44E4">
      <w:pPr>
        <w:pStyle w:val="ConsPlusNormal"/>
        <w:jc w:val="both"/>
      </w:pPr>
    </w:p>
    <w:p w:rsidR="002F44E4" w:rsidRDefault="002F44E4">
      <w:pPr>
        <w:pStyle w:val="ConsPlusNormal"/>
        <w:jc w:val="right"/>
      </w:pPr>
      <w:r>
        <w:t>Губернатор Белгородской области</w:t>
      </w:r>
    </w:p>
    <w:p w:rsidR="002F44E4" w:rsidRDefault="002F44E4">
      <w:pPr>
        <w:pStyle w:val="ConsPlusNormal"/>
        <w:jc w:val="right"/>
      </w:pPr>
      <w:r>
        <w:t>В.В.ГЛАДКОВ</w:t>
      </w:r>
    </w:p>
    <w:p w:rsidR="002F44E4" w:rsidRDefault="002F44E4">
      <w:pPr>
        <w:pStyle w:val="ConsPlusNormal"/>
        <w:jc w:val="both"/>
      </w:pPr>
    </w:p>
    <w:p w:rsidR="002F44E4" w:rsidRDefault="002F44E4">
      <w:pPr>
        <w:pStyle w:val="ConsPlusNormal"/>
        <w:jc w:val="both"/>
      </w:pPr>
    </w:p>
    <w:p w:rsidR="002F44E4" w:rsidRDefault="002F44E4">
      <w:pPr>
        <w:pStyle w:val="ConsPlusNormal"/>
        <w:jc w:val="both"/>
      </w:pPr>
    </w:p>
    <w:p w:rsidR="002F44E4" w:rsidRDefault="002F44E4">
      <w:pPr>
        <w:pStyle w:val="ConsPlusNormal"/>
        <w:jc w:val="both"/>
      </w:pPr>
    </w:p>
    <w:p w:rsidR="002F44E4" w:rsidRDefault="002F44E4">
      <w:pPr>
        <w:pStyle w:val="ConsPlusNormal"/>
        <w:jc w:val="both"/>
      </w:pPr>
    </w:p>
    <w:p w:rsidR="002F44E4" w:rsidRDefault="002F44E4">
      <w:pPr>
        <w:pStyle w:val="ConsPlusNormal"/>
        <w:jc w:val="right"/>
        <w:outlineLvl w:val="0"/>
      </w:pPr>
      <w:r>
        <w:t>Приложение</w:t>
      </w:r>
    </w:p>
    <w:p w:rsidR="002F44E4" w:rsidRDefault="002F44E4">
      <w:pPr>
        <w:pStyle w:val="ConsPlusNormal"/>
        <w:jc w:val="both"/>
      </w:pPr>
    </w:p>
    <w:p w:rsidR="002F44E4" w:rsidRDefault="002F44E4">
      <w:pPr>
        <w:pStyle w:val="ConsPlusNormal"/>
        <w:jc w:val="right"/>
      </w:pPr>
      <w:r>
        <w:t>Утверждены</w:t>
      </w:r>
    </w:p>
    <w:p w:rsidR="002F44E4" w:rsidRDefault="002F44E4">
      <w:pPr>
        <w:pStyle w:val="ConsPlusNormal"/>
        <w:jc w:val="right"/>
      </w:pPr>
      <w:r>
        <w:t>постановлением</w:t>
      </w:r>
    </w:p>
    <w:p w:rsidR="002F44E4" w:rsidRDefault="002F44E4">
      <w:pPr>
        <w:pStyle w:val="ConsPlusNormal"/>
        <w:jc w:val="right"/>
      </w:pPr>
      <w:r>
        <w:t>Правительства Белгородской области</w:t>
      </w:r>
    </w:p>
    <w:p w:rsidR="002F44E4" w:rsidRDefault="002F44E4">
      <w:pPr>
        <w:pStyle w:val="ConsPlusNormal"/>
        <w:jc w:val="right"/>
      </w:pPr>
      <w:r>
        <w:t>от 4 мая 2022 г. N 258-пп</w:t>
      </w:r>
    </w:p>
    <w:p w:rsidR="002F44E4" w:rsidRDefault="002F44E4">
      <w:pPr>
        <w:pStyle w:val="ConsPlusNormal"/>
        <w:jc w:val="both"/>
      </w:pPr>
    </w:p>
    <w:p w:rsidR="002F44E4" w:rsidRDefault="002F44E4">
      <w:pPr>
        <w:pStyle w:val="ConsPlusTitle"/>
        <w:jc w:val="center"/>
      </w:pPr>
      <w:bookmarkStart w:id="1" w:name="P36"/>
      <w:bookmarkEnd w:id="1"/>
      <w:r>
        <w:t>ПРАВИЛА</w:t>
      </w:r>
    </w:p>
    <w:p w:rsidR="002F44E4" w:rsidRDefault="002F44E4">
      <w:pPr>
        <w:pStyle w:val="ConsPlusTitle"/>
        <w:jc w:val="center"/>
      </w:pPr>
      <w:r>
        <w:lastRenderedPageBreak/>
        <w:t>РАЦИОНАЛЬНОГО ИСПОЛЬЗОВАНИЯ ЗЕМЕЛЬ СЕЛЬСКОХОЗЯЙСТВЕННОГО</w:t>
      </w:r>
    </w:p>
    <w:p w:rsidR="002F44E4" w:rsidRDefault="002F44E4">
      <w:pPr>
        <w:pStyle w:val="ConsPlusTitle"/>
        <w:jc w:val="center"/>
      </w:pPr>
      <w:r>
        <w:t>НАЗНАЧЕНИЯ НА ТЕРРИТОРИИ БЕЛГОРОДСКОЙ ОБЛАСТИ</w:t>
      </w:r>
    </w:p>
    <w:p w:rsidR="002F44E4" w:rsidRDefault="002F44E4">
      <w:pPr>
        <w:pStyle w:val="ConsPlusNormal"/>
        <w:jc w:val="both"/>
      </w:pPr>
    </w:p>
    <w:p w:rsidR="002F44E4" w:rsidRDefault="002F44E4">
      <w:pPr>
        <w:pStyle w:val="ConsPlusNormal"/>
        <w:ind w:firstLine="540"/>
        <w:jc w:val="both"/>
      </w:pPr>
      <w:r>
        <w:t>1. Правила рационального использования земель сельскохозяйственного назначения на территории Белгородской области (далее - Правила) разработаны в целях охраны земель (земельных участков) сельскохозяйственного назначения, включающей в себя предотвращение и ликвидацию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 (земельных участков) сельскохозяйственного назначения.</w:t>
      </w:r>
    </w:p>
    <w:p w:rsidR="002F44E4" w:rsidRDefault="002F44E4">
      <w:pPr>
        <w:pStyle w:val="ConsPlusNormal"/>
        <w:spacing w:before="220"/>
        <w:ind w:firstLine="540"/>
        <w:jc w:val="both"/>
      </w:pPr>
      <w:r>
        <w:t>2. Правила устанавливают обязательные требования к собственникам, владельцам, пользователям, арендаторам земель (земельных участков) сельскохозяйственного назначения по рациональному использованию земель (земельных участков) сельскохозяйственного назначения в Белгородской области.</w:t>
      </w:r>
    </w:p>
    <w:p w:rsidR="002F44E4" w:rsidRDefault="002F44E4">
      <w:pPr>
        <w:pStyle w:val="ConsPlusNormal"/>
        <w:spacing w:before="220"/>
        <w:ind w:firstLine="540"/>
        <w:jc w:val="both"/>
      </w:pPr>
      <w:r>
        <w:t>3. Правила регламентируют деятельность собственников, владельцев, пользователей, арендаторов земель (земельных участков) сельскохозяйственного назначения, направленную на сохранение и восстановление плодородия почв, увеличение урожайности сельскохозяйственных культур и, как следствие, увеличение объемов производства сельскохозяйственной продукции.</w:t>
      </w:r>
    </w:p>
    <w:p w:rsidR="002F44E4" w:rsidRDefault="002F44E4">
      <w:pPr>
        <w:pStyle w:val="ConsPlusNormal"/>
        <w:spacing w:before="220"/>
        <w:ind w:firstLine="540"/>
        <w:jc w:val="both"/>
      </w:pPr>
      <w:r>
        <w:t>4. Требования Правил обязательны для собственников, владельцев, пользователей, арендаторов земель (земельных участков) сельскохозяйственного назначения на территории Белгородской области.</w:t>
      </w:r>
    </w:p>
    <w:p w:rsidR="002F44E4" w:rsidRDefault="002F44E4">
      <w:pPr>
        <w:pStyle w:val="ConsPlusNormal"/>
        <w:spacing w:before="220"/>
        <w:ind w:firstLine="540"/>
        <w:jc w:val="both"/>
      </w:pPr>
      <w:r>
        <w:t>5. Действие Правил распространяется на использование земель сельскохозяйственного назначения, за исключением садовых и огородных земельных участков, земель сельскохозяйственного назначения, непосредственно занятых водными объектами (в том числе прудами, образованными водоподпорными сооружениями на водотоках и используемыми для целей осуществления прудовой аквакультуры), а также зданиями, сооружениями, используемыми для производства, хранения и первичной переработки сельскохозяйственной продукции.</w:t>
      </w:r>
    </w:p>
    <w:p w:rsidR="002F44E4" w:rsidRDefault="002F44E4">
      <w:pPr>
        <w:pStyle w:val="ConsPlusNormal"/>
        <w:spacing w:before="220"/>
        <w:ind w:firstLine="540"/>
        <w:jc w:val="both"/>
      </w:pPr>
      <w:r>
        <w:t xml:space="preserve">6. Понятия, используемые в Правилах, соответствуют понятиям, установленным в </w:t>
      </w:r>
      <w:hyperlink r:id="rId9">
        <w:r>
          <w:rPr>
            <w:color w:val="0000FF"/>
          </w:rPr>
          <w:t>законе</w:t>
        </w:r>
      </w:hyperlink>
      <w:r>
        <w:t xml:space="preserve"> Белгородской области от 18 июня 2020 года N 488 "Об обеспечении плодородия земель сельскохозяйственного назначения на территории Белгородской области", ГОСТ 16265-89 "Земледелие. Термины и определения", ГОСТ 17.5.1.06-84 "Охрана природы. Земли. Классификация малопродуктивных угодий для землевания":</w:t>
      </w:r>
    </w:p>
    <w:p w:rsidR="002F44E4" w:rsidRDefault="002F44E4">
      <w:pPr>
        <w:pStyle w:val="ConsPlusNormal"/>
        <w:spacing w:before="220"/>
        <w:ind w:firstLine="540"/>
        <w:jc w:val="both"/>
      </w:pPr>
      <w:r>
        <w:t>- рациональное использование земель (земельных участков) сельскохозяйственного назначения - использование земель (земельных участков) сельскохозяйственного назначения их собственниками, владельцами, пользователями, арендаторами в процессе производства сельскохозяйственной продукции с соблюдением научно обоснованных технологий, методов обработки и возделывания сельскохозяйственных культур, предотвращающих загрязнение, истощение и иное негативное воздействие на земли и почвы, способствующих восстановлению плодородия почв;</w:t>
      </w:r>
    </w:p>
    <w:p w:rsidR="002F44E4" w:rsidRDefault="002F44E4">
      <w:pPr>
        <w:pStyle w:val="ConsPlusNormal"/>
        <w:spacing w:before="220"/>
        <w:ind w:firstLine="540"/>
        <w:jc w:val="both"/>
      </w:pPr>
      <w:r>
        <w:t>- деградация земель сельскохозяйственного назначения - ухудшение свойств земель сельскохозяйственного назначения в результате природного и антропогенного воздействий;</w:t>
      </w:r>
    </w:p>
    <w:p w:rsidR="002F44E4" w:rsidRDefault="002F44E4">
      <w:pPr>
        <w:pStyle w:val="ConsPlusNormal"/>
        <w:spacing w:before="220"/>
        <w:ind w:firstLine="540"/>
        <w:jc w:val="both"/>
      </w:pPr>
      <w:r>
        <w:t>- севооборот - научно обоснованное чередование сельскохозяйственных культур и пара (чистого и сидерального пара) во времени и на территории или только во времени на одном поле, которое способствует пополнению и эффективному использованию элементов питания почвы, поддержанию благоприятных физических, физико-химических, химических свойств почвы, повышению плодородия почвы и урожайности сельскохозяйственных культур;</w:t>
      </w:r>
    </w:p>
    <w:p w:rsidR="002F44E4" w:rsidRDefault="002F44E4">
      <w:pPr>
        <w:pStyle w:val="ConsPlusNormal"/>
        <w:spacing w:before="220"/>
        <w:ind w:firstLine="540"/>
        <w:jc w:val="both"/>
      </w:pPr>
      <w:r>
        <w:t xml:space="preserve">- проект адаптивно-ландшафтной системы земледелия и охраны почв - вид </w:t>
      </w:r>
      <w:r>
        <w:lastRenderedPageBreak/>
        <w:t>землеустроительной документации, включающий в себя комплекс мероприятий по организации использования и охране земель, направленных на производство продукции растениеводства с учетом экономических и материальных ресурсов и обеспечивающих устойчивость агроландшафта и воспроизводство почвенного плодородия;</w:t>
      </w:r>
    </w:p>
    <w:p w:rsidR="002F44E4" w:rsidRDefault="002F44E4">
      <w:pPr>
        <w:pStyle w:val="ConsPlusNormal"/>
        <w:spacing w:before="220"/>
        <w:ind w:firstLine="540"/>
        <w:jc w:val="both"/>
      </w:pPr>
      <w:r>
        <w:t>- многолетние травы - группа трав из семейства злаковых и бобовых, произрастающих на одном месте в течение ряда лет;</w:t>
      </w:r>
    </w:p>
    <w:p w:rsidR="002F44E4" w:rsidRDefault="002F44E4">
      <w:pPr>
        <w:pStyle w:val="ConsPlusNormal"/>
        <w:spacing w:before="220"/>
        <w:ind w:firstLine="540"/>
        <w:jc w:val="both"/>
      </w:pPr>
      <w:r>
        <w:t>- эрозионно опасные участки - участки земель, которые при неправильном использовании подвергаются эрозии;</w:t>
      </w:r>
    </w:p>
    <w:p w:rsidR="002F44E4" w:rsidRDefault="002F44E4">
      <w:pPr>
        <w:pStyle w:val="ConsPlusNormal"/>
        <w:spacing w:before="220"/>
        <w:ind w:firstLine="540"/>
        <w:jc w:val="both"/>
      </w:pPr>
      <w:r>
        <w:t>- малопродуктивные участки - угодья, характеризующиеся низким естественным плодородием почв за счет выраженности неблагоприятных свойств: песчаного или супесчаного механического состава, маломощности почвенного профиля, степени эродированности, солонцеватости, засоленности, оглеения, щебнистости, каменистости, высокой кислотности или щелочности, а также обедненности органическим веществом и питательными элементами;</w:t>
      </w:r>
    </w:p>
    <w:p w:rsidR="002F44E4" w:rsidRDefault="002F44E4">
      <w:pPr>
        <w:pStyle w:val="ConsPlusNormal"/>
        <w:spacing w:before="220"/>
        <w:ind w:firstLine="540"/>
        <w:jc w:val="both"/>
      </w:pPr>
      <w:r>
        <w:t>- сильносмытые участки угодий - участки угодий, на которых смытость гумусовых горизонтов составляет от 50 до 75 процентов;</w:t>
      </w:r>
    </w:p>
    <w:p w:rsidR="002F44E4" w:rsidRDefault="002F44E4">
      <w:pPr>
        <w:pStyle w:val="ConsPlusNormal"/>
        <w:spacing w:before="220"/>
        <w:ind w:firstLine="540"/>
        <w:jc w:val="both"/>
      </w:pPr>
      <w:r>
        <w:t>- чистый пар - поле, свободное от возделываемых сельскохозяйственных культур в течение определенного периода времени и систематически обрабатываемое в целях борьбы с сорняками;</w:t>
      </w:r>
    </w:p>
    <w:p w:rsidR="002F44E4" w:rsidRDefault="002F44E4">
      <w:pPr>
        <w:pStyle w:val="ConsPlusNormal"/>
        <w:spacing w:before="220"/>
        <w:ind w:firstLine="540"/>
        <w:jc w:val="both"/>
      </w:pPr>
      <w:r>
        <w:t>- сидеральный пар - поле, используемое для возделывания культур на зеленое удобрение;</w:t>
      </w:r>
    </w:p>
    <w:p w:rsidR="002F44E4" w:rsidRDefault="002F44E4">
      <w:pPr>
        <w:pStyle w:val="ConsPlusNormal"/>
        <w:spacing w:before="220"/>
        <w:ind w:firstLine="540"/>
        <w:jc w:val="both"/>
      </w:pPr>
      <w:r>
        <w:t>- уполномоченный орган - министерство сельского хозяйства и продовольствия Белгородской области.</w:t>
      </w:r>
    </w:p>
    <w:p w:rsidR="002F44E4" w:rsidRDefault="002F44E4">
      <w:pPr>
        <w:pStyle w:val="ConsPlusNormal"/>
        <w:spacing w:before="220"/>
        <w:ind w:firstLine="540"/>
        <w:jc w:val="both"/>
      </w:pPr>
      <w:r>
        <w:t>7. В целях обеспечения рационального использования земель (земельных участков) сельскохозяйственного назначения собственники, владельцы, пользователи, арендаторы земель (земельных участков) сельскохозяйственного назначения обязаны:</w:t>
      </w:r>
    </w:p>
    <w:p w:rsidR="002F44E4" w:rsidRDefault="002F44E4">
      <w:pPr>
        <w:pStyle w:val="ConsPlusNormal"/>
        <w:spacing w:before="220"/>
        <w:ind w:firstLine="540"/>
        <w:jc w:val="both"/>
      </w:pPr>
      <w:r>
        <w:t>1) не допускать деградацию земель сельскохозяйственного назначения, находящихся в их владении или пользовании;</w:t>
      </w:r>
    </w:p>
    <w:p w:rsidR="002F44E4" w:rsidRDefault="002F44E4">
      <w:pPr>
        <w:pStyle w:val="ConsPlusNormal"/>
        <w:spacing w:before="220"/>
        <w:ind w:firstLine="540"/>
        <w:jc w:val="both"/>
      </w:pPr>
      <w:r>
        <w:t>2) информировать уполномоченный орган о фактах деградации земель сельскохозяйственного назначения и загрязнения почв на земельных участках, находящихся в их владении или пользовании, в порядке, определенном уполномоченным органом;</w:t>
      </w:r>
    </w:p>
    <w:p w:rsidR="002F44E4" w:rsidRDefault="002F44E4">
      <w:pPr>
        <w:pStyle w:val="ConsPlusNormal"/>
        <w:spacing w:before="220"/>
        <w:ind w:firstLine="540"/>
        <w:jc w:val="both"/>
      </w:pPr>
      <w:r>
        <w:t>3) не допускать снижения плодородия почв ниже уровня, зафиксированного результатами последнего тура агрохимического обследования, проведенного специализированными организациями, имеющими в соответствии с федеральным законодательством право на проведение такого обследования, по следующим агрохимическим показателям:</w:t>
      </w:r>
    </w:p>
    <w:p w:rsidR="002F44E4" w:rsidRDefault="002F44E4">
      <w:pPr>
        <w:pStyle w:val="ConsPlusNormal"/>
        <w:spacing w:before="220"/>
        <w:ind w:firstLine="540"/>
        <w:jc w:val="both"/>
      </w:pPr>
      <w:r>
        <w:t>а) снижение содержания органического вещества в пахотном горизонте на 15 процентов или более;</w:t>
      </w:r>
    </w:p>
    <w:p w:rsidR="002F44E4" w:rsidRDefault="002F44E4">
      <w:pPr>
        <w:pStyle w:val="ConsPlusNormal"/>
        <w:spacing w:before="220"/>
        <w:ind w:firstLine="540"/>
        <w:jc w:val="both"/>
      </w:pPr>
      <w:r>
        <w:t>б) снижение кислотности в кислых почвах (pH KCl) на 10 процентов или более;</w:t>
      </w:r>
    </w:p>
    <w:p w:rsidR="002F44E4" w:rsidRDefault="002F44E4">
      <w:pPr>
        <w:pStyle w:val="ConsPlusNormal"/>
        <w:spacing w:before="220"/>
        <w:ind w:firstLine="540"/>
        <w:jc w:val="both"/>
      </w:pPr>
      <w:r>
        <w:t>в) повышение щелочности в щелочных почвах (pH H</w:t>
      </w:r>
      <w:r>
        <w:rPr>
          <w:vertAlign w:val="subscript"/>
        </w:rPr>
        <w:t>2</w:t>
      </w:r>
      <w:r>
        <w:t>O) на 10 процентов или более;</w:t>
      </w:r>
    </w:p>
    <w:p w:rsidR="002F44E4" w:rsidRDefault="002F44E4">
      <w:pPr>
        <w:pStyle w:val="ConsPlusNormal"/>
        <w:spacing w:before="220"/>
        <w:ind w:firstLine="540"/>
        <w:jc w:val="both"/>
      </w:pPr>
      <w:r>
        <w:t>г) снижение содержания подвижного фосфора в почве на 25 процентов или более при содержании подвижного фосфора менее 100 мг/кг почвы (по методу Чирикова) и менее 30 мг/кг почвы (по методу Мачигина);</w:t>
      </w:r>
    </w:p>
    <w:p w:rsidR="002F44E4" w:rsidRDefault="002F44E4">
      <w:pPr>
        <w:pStyle w:val="ConsPlusNormal"/>
        <w:spacing w:before="220"/>
        <w:ind w:firstLine="540"/>
        <w:jc w:val="both"/>
      </w:pPr>
      <w:r>
        <w:t xml:space="preserve">д) снижение содержания подвижного калия в почве на 25 процентов или более при содержании подвижного калия менее 80 мг/кг почвы (по методу Чирикова) и менее 300 мг/кг почвы </w:t>
      </w:r>
      <w:r>
        <w:lastRenderedPageBreak/>
        <w:t>(по методу Мачигина);</w:t>
      </w:r>
    </w:p>
    <w:p w:rsidR="002F44E4" w:rsidRDefault="002F44E4">
      <w:pPr>
        <w:pStyle w:val="ConsPlusNormal"/>
        <w:spacing w:before="220"/>
        <w:ind w:firstLine="540"/>
        <w:jc w:val="both"/>
      </w:pPr>
      <w:r>
        <w:t>4) не допускать выжигания сухой травянистой и древесно-кустарниковой растительности, стерни, пожнивных остатков и побочной продукции сельскохозяйственных культур на землях (земельных участках) сельскохозяйственного назначения;</w:t>
      </w:r>
    </w:p>
    <w:p w:rsidR="002F44E4" w:rsidRDefault="002F44E4">
      <w:pPr>
        <w:pStyle w:val="ConsPlusNormal"/>
        <w:spacing w:before="220"/>
        <w:ind w:firstLine="540"/>
        <w:jc w:val="both"/>
      </w:pPr>
      <w:r>
        <w:t>5) не допускать зарастания земель (земельных участков) сельскохозяйственного назначения сорной и древесно-кустарниковой растительностью, захламления бытовыми и производственными отходами;</w:t>
      </w:r>
    </w:p>
    <w:p w:rsidR="002F44E4" w:rsidRDefault="002F44E4">
      <w:pPr>
        <w:pStyle w:val="ConsPlusNormal"/>
        <w:spacing w:before="220"/>
        <w:ind w:firstLine="540"/>
        <w:jc w:val="both"/>
      </w:pPr>
      <w:r>
        <w:t>6) не допускать выращивания сельскохозяйственных культур на сенокосах и пастбищах в водоохранной зоне водных объектов, за исключением выращивания многолетних трав;</w:t>
      </w:r>
    </w:p>
    <w:p w:rsidR="002F44E4" w:rsidRDefault="002F44E4">
      <w:pPr>
        <w:pStyle w:val="ConsPlusNormal"/>
        <w:spacing w:before="220"/>
        <w:ind w:firstLine="540"/>
        <w:jc w:val="both"/>
      </w:pPr>
      <w:r>
        <w:t>7) содействовать проведению почвенного, агрохимического, фитосанитарного и эколого-токсикологического обследования земель (земельных участков) сельскохозяйственного назначения;</w:t>
      </w:r>
    </w:p>
    <w:p w:rsidR="002F44E4" w:rsidRDefault="002F44E4">
      <w:pPr>
        <w:pStyle w:val="ConsPlusNormal"/>
        <w:spacing w:before="220"/>
        <w:ind w:firstLine="540"/>
        <w:jc w:val="both"/>
      </w:pPr>
      <w:r>
        <w:t>8) проводить не реже одного раза в пять лет агрохимическое обследование земель (земельных участков) сельскохозяйственного назначения с привлечением специализированных организаций, имеющих в соответствии с федеральным законодательством право на проведение такого обследования, с целью формирования полной и достоверной информации о состоянии и динамике плодородия указанных земель (земельных участков);</w:t>
      </w:r>
    </w:p>
    <w:p w:rsidR="002F44E4" w:rsidRDefault="002F44E4">
      <w:pPr>
        <w:pStyle w:val="ConsPlusNormal"/>
        <w:spacing w:before="220"/>
        <w:ind w:firstLine="540"/>
        <w:jc w:val="both"/>
      </w:pPr>
      <w:r>
        <w:t>9) разрабатывать и согласовывать в установленном порядке планы-графики внесения органических удобрений и планы-графики применения пестицидов в порядке, утвержденном Правительством Белгородской области;</w:t>
      </w:r>
    </w:p>
    <w:p w:rsidR="002F44E4" w:rsidRDefault="002F44E4">
      <w:pPr>
        <w:pStyle w:val="ConsPlusNormal"/>
        <w:spacing w:before="220"/>
        <w:ind w:firstLine="540"/>
        <w:jc w:val="both"/>
      </w:pPr>
      <w:r>
        <w:t xml:space="preserve">10) использовать способы внесения жидких и </w:t>
      </w:r>
      <w:proofErr w:type="gramStart"/>
      <w:r>
        <w:t>твердых органических удобрений</w:t>
      </w:r>
      <w:proofErr w:type="gramEnd"/>
      <w:r>
        <w:t xml:space="preserve"> и компостов на их основе, в том числе эффлюентов, обеспечивающие воспроизводство почвенного плодородия:</w:t>
      </w:r>
    </w:p>
    <w:p w:rsidR="002F44E4" w:rsidRDefault="002F44E4">
      <w:pPr>
        <w:pStyle w:val="ConsPlusNormal"/>
        <w:spacing w:before="220"/>
        <w:ind w:firstLine="540"/>
        <w:jc w:val="both"/>
      </w:pPr>
      <w:r>
        <w:t>а) осуществлять расчет доз органических удобрений с учетом вида сельскохозяйственной культуры и плодородия каждого отдельного поля согласно ГОСТ Р 53117-2008;</w:t>
      </w:r>
    </w:p>
    <w:p w:rsidR="002F44E4" w:rsidRDefault="002F44E4">
      <w:pPr>
        <w:pStyle w:val="ConsPlusNormal"/>
        <w:spacing w:before="220"/>
        <w:ind w:firstLine="540"/>
        <w:jc w:val="both"/>
      </w:pPr>
      <w:r>
        <w:t>б) не допускать внесения органических удобрений на участки без наличия согласованного плана-графика внесения удобрений в порядке, установленном уполномоченным органом;</w:t>
      </w:r>
    </w:p>
    <w:p w:rsidR="002F44E4" w:rsidRDefault="002F44E4">
      <w:pPr>
        <w:pStyle w:val="ConsPlusNormal"/>
        <w:spacing w:before="220"/>
        <w:ind w:firstLine="540"/>
        <w:jc w:val="both"/>
      </w:pPr>
      <w:r>
        <w:t>в) не допускать поверхностного внесения жидких органических удобрений без одновременной их заделки в почву, за исключением поверхностного внесения жидких органических удобрений по посевам многолетних трав;</w:t>
      </w:r>
    </w:p>
    <w:p w:rsidR="002F44E4" w:rsidRDefault="002F44E4">
      <w:pPr>
        <w:pStyle w:val="ConsPlusNormal"/>
        <w:spacing w:before="220"/>
        <w:ind w:firstLine="540"/>
        <w:jc w:val="both"/>
      </w:pPr>
      <w:r>
        <w:t>г) обеспечивать механическую заделку в почву органических удобрений на основе птичьего помета не позднее 2 часов с момента их внесения;</w:t>
      </w:r>
    </w:p>
    <w:p w:rsidR="002F44E4" w:rsidRDefault="002F44E4">
      <w:pPr>
        <w:pStyle w:val="ConsPlusNormal"/>
        <w:spacing w:before="220"/>
        <w:ind w:firstLine="540"/>
        <w:jc w:val="both"/>
      </w:pPr>
      <w:r>
        <w:t>д) не допускать внесения органических удобрений при температуре атмосферного воздуха более 25 градусов Цельсия;</w:t>
      </w:r>
    </w:p>
    <w:p w:rsidR="002F44E4" w:rsidRDefault="002F44E4">
      <w:pPr>
        <w:pStyle w:val="ConsPlusNormal"/>
        <w:spacing w:before="220"/>
        <w:ind w:firstLine="540"/>
        <w:jc w:val="both"/>
      </w:pPr>
      <w:r>
        <w:t>е) производить внесение органических удобрений в зимний период года только в случае погодных условий, позволяющих осуществлять заделку удобрений в почву на земли, имеющие уклон менее 1 градуса, при условии проведения агротехнических мероприятий, направленных на предотвращение вреда окружающей среде, и оповещение уполномоченного органа не позднее чем за 1 день до внесения;</w:t>
      </w:r>
    </w:p>
    <w:p w:rsidR="002F44E4" w:rsidRDefault="002F44E4">
      <w:pPr>
        <w:pStyle w:val="ConsPlusNormal"/>
        <w:spacing w:before="220"/>
        <w:ind w:firstLine="540"/>
        <w:jc w:val="both"/>
      </w:pPr>
      <w:r>
        <w:t xml:space="preserve">ж) не допускать осуществления работ по внесению органических удобрений неисправными транспортными средствами и оборудованием. Транспортные средства, задействованные для внесения жидких органических удобрений, должны быть оборудованы аппаратурой спутниковой навигации и техническими средствами учета фактической отгрузки органических удобрений в </w:t>
      </w:r>
      <w:r>
        <w:lastRenderedPageBreak/>
        <w:t>единицу времени;</w:t>
      </w:r>
    </w:p>
    <w:p w:rsidR="002F44E4" w:rsidRDefault="002F44E4">
      <w:pPr>
        <w:pStyle w:val="ConsPlusNormal"/>
        <w:spacing w:before="220"/>
        <w:ind w:firstLine="540"/>
        <w:jc w:val="both"/>
      </w:pPr>
      <w:r>
        <w:t>з) производить внесение органических удобрений на одни и те же участки ежегодно только после проведения мониторинга состояния почв на этих участках по расширенному перечню показателей (экологические, гигиенические, санитарно-микробиологические);</w:t>
      </w:r>
    </w:p>
    <w:p w:rsidR="002F44E4" w:rsidRDefault="002F44E4">
      <w:pPr>
        <w:pStyle w:val="ConsPlusNormal"/>
        <w:spacing w:before="220"/>
        <w:ind w:firstLine="540"/>
        <w:jc w:val="both"/>
      </w:pPr>
      <w:r>
        <w:t>11) разрабатывать проекты адаптивно-ландшафтной системы земледелия и охраны почв в порядке, утвержденном Правительством Белгородской области;</w:t>
      </w:r>
    </w:p>
    <w:p w:rsidR="002F44E4" w:rsidRDefault="002F44E4">
      <w:pPr>
        <w:pStyle w:val="ConsPlusNormal"/>
        <w:spacing w:before="220"/>
        <w:ind w:firstLine="540"/>
        <w:jc w:val="both"/>
      </w:pPr>
      <w:r>
        <w:t>12) осуществлять мероприятия по сохранению и воспроизводству плодородия почв земель (земельных участков) сельскохозяйственного назначения, в том числе мелиорированных земель, по охране почв от ветровой и водной эрозии в соответствии с проектами адаптивно-ландшафтной системы земледелия и охраны почв:</w:t>
      </w:r>
    </w:p>
    <w:p w:rsidR="002F44E4" w:rsidRDefault="002F44E4">
      <w:pPr>
        <w:pStyle w:val="ConsPlusNormal"/>
        <w:spacing w:before="220"/>
        <w:ind w:firstLine="540"/>
        <w:jc w:val="both"/>
      </w:pPr>
      <w:r>
        <w:t>а) соблюдать направление обработки почв и посева сельскохозяйственных культур;</w:t>
      </w:r>
    </w:p>
    <w:p w:rsidR="002F44E4" w:rsidRDefault="002F44E4">
      <w:pPr>
        <w:pStyle w:val="ConsPlusNormal"/>
        <w:spacing w:before="220"/>
        <w:ind w:firstLine="540"/>
        <w:jc w:val="both"/>
      </w:pPr>
      <w:r>
        <w:t>б) осуществлять залужение эрозионно опасных, малопродуктивных и сильно смытых участков;</w:t>
      </w:r>
    </w:p>
    <w:p w:rsidR="002F44E4" w:rsidRDefault="002F44E4">
      <w:pPr>
        <w:pStyle w:val="ConsPlusNormal"/>
        <w:spacing w:before="220"/>
        <w:ind w:firstLine="540"/>
        <w:jc w:val="both"/>
      </w:pPr>
      <w:r>
        <w:t>в) осуществлять мероприятия по химической мелиорации и агролесомелиорации земель;</w:t>
      </w:r>
    </w:p>
    <w:p w:rsidR="002F44E4" w:rsidRDefault="002F44E4">
      <w:pPr>
        <w:pStyle w:val="ConsPlusNormal"/>
        <w:spacing w:before="220"/>
        <w:ind w:firstLine="540"/>
        <w:jc w:val="both"/>
      </w:pPr>
      <w:r>
        <w:t>г) осуществлять строительство противоэрозионных гидротехнических сооружений;</w:t>
      </w:r>
    </w:p>
    <w:p w:rsidR="002F44E4" w:rsidRDefault="002F44E4">
      <w:pPr>
        <w:pStyle w:val="ConsPlusNormal"/>
        <w:spacing w:before="220"/>
        <w:ind w:firstLine="540"/>
        <w:jc w:val="both"/>
      </w:pPr>
      <w:r>
        <w:t>13) с целью недопущения возделывания и чередования культур в севообороте, способствующих распространению вредителей и возбудителей болезней растений, соблюдать систему севооборотов в соответствии с проектами адаптивно-ландшафтной системы земледелия и охраны почв;</w:t>
      </w:r>
    </w:p>
    <w:p w:rsidR="002F44E4" w:rsidRDefault="002F44E4">
      <w:pPr>
        <w:pStyle w:val="ConsPlusNormal"/>
        <w:spacing w:before="220"/>
        <w:ind w:firstLine="540"/>
        <w:jc w:val="both"/>
      </w:pPr>
      <w:r>
        <w:t>14) не допускать вовлечение в сельскохозяйственный оборот земельных участков, в пределах которых располагаются объекты культурного наследия (курганные памятники и скифские захоронения);</w:t>
      </w:r>
    </w:p>
    <w:p w:rsidR="002F44E4" w:rsidRDefault="002F44E4">
      <w:pPr>
        <w:pStyle w:val="ConsPlusNormal"/>
        <w:spacing w:before="220"/>
        <w:ind w:firstLine="540"/>
        <w:jc w:val="both"/>
      </w:pPr>
      <w:r>
        <w:t>15) осуществлять мероприятия по своевременному восстановлению, очистке от молодой поросли, сухостоя и мусора, проводить иные мероприятия в границах земельных участках, направленные на сохранение (восстановление) защитных лесных насаждений.</w:t>
      </w:r>
    </w:p>
    <w:p w:rsidR="002F44E4" w:rsidRDefault="002F44E4">
      <w:pPr>
        <w:pStyle w:val="ConsPlusNormal"/>
        <w:jc w:val="both"/>
      </w:pPr>
    </w:p>
    <w:p w:rsidR="002F44E4" w:rsidRDefault="002F44E4">
      <w:pPr>
        <w:pStyle w:val="ConsPlusNormal"/>
        <w:jc w:val="both"/>
      </w:pPr>
    </w:p>
    <w:p w:rsidR="002F44E4" w:rsidRDefault="002F44E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03414C" w:rsidRDefault="0003414C"/>
    <w:sectPr w:rsidR="0003414C" w:rsidSect="00D12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E4"/>
    <w:rsid w:val="0003414C"/>
    <w:rsid w:val="002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4635D-B11B-4D01-B064-53C0EA35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44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F44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F44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719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404&amp;n=103653&amp;dst=1000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629&amp;dst=10010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94629&amp;dst=4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04&amp;n=1036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Брынцева Елена Анатольевна</dc:creator>
  <cp:keywords/>
  <dc:description/>
  <cp:lastModifiedBy>Брынцева Елена Анатольевна</cp:lastModifiedBy>
  <cp:revision>1</cp:revision>
  <dcterms:created xsi:type="dcterms:W3CDTF">2025-05-13T07:54:00Z</dcterms:created>
  <dcterms:modified xsi:type="dcterms:W3CDTF">2025-05-13T07:54:00Z</dcterms:modified>
</cp:coreProperties>
</file>