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Liberation Serif" w:hAnsi="Liberation Serif" w:eastAsia="Liberation Serif" w:cs="Liberation Serif"/>
          <w:b/>
          <w:bCs/>
          <w:sz w:val="26"/>
          <w:szCs w:val="26"/>
          <w:highlight w:val="none"/>
          <w:lang w:eastAsia="ru-RU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Стандартный расчет издержек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ind w:firstLine="709"/>
        <w:jc w:val="both"/>
        <w:spacing w:before="0" w:after="0" w:line="240" w:lineRule="auto"/>
        <w:rPr>
          <w:rFonts w:ascii="Liberation Serif" w:hAnsi="Liberation Serif" w:cs="Liberation Serif"/>
          <w:i/>
          <w:sz w:val="26"/>
          <w:szCs w:val="26"/>
          <w:shd w:val="clear" w:color="auto" w:fill="ffffff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Название </w:t>
      </w: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требования</w:t>
      </w: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:</w:t>
      </w: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lang w:eastAsia="ru-RU"/>
        </w:rPr>
        <w:t xml:space="preserve">п</w:t>
      </w: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6"/>
          <w:szCs w:val="26"/>
          <w:shd w:val="clear" w:color="auto" w:fill="ffffff"/>
        </w:rPr>
        <w:t xml:space="preserve">редоставление пакета документов при проведении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документарной проверки</w:t>
      </w: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6"/>
          <w:szCs w:val="26"/>
          <w:shd w:val="clear" w:color="auto" w:fill="ffffff"/>
        </w:rPr>
        <w:t xml:space="preserve">.</w:t>
      </w:r>
      <w:bookmarkStart w:id="0" w:name="undefined"/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6"/>
          <w:szCs w:val="26"/>
        </w:rPr>
      </w:r>
      <w:bookmarkEnd w:id="0"/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  <w:lang w:eastAsia="ru-RU"/>
        </w:rPr>
      </w:r>
      <w:r>
        <w:rPr>
          <w:rFonts w:ascii="Liberation Serif" w:hAnsi="Liberation Serif" w:cs="Liberation Serif"/>
          <w:b w:val="0"/>
          <w:bCs w:val="0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Тип требования: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подготовка и представление документов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Частота: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1 раз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в 2 года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Масштаб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: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180 ед.</w:t>
      </w:r>
      <w:r>
        <w:rPr>
          <w:rFonts w:ascii="Liberation Serif" w:hAnsi="Liberation Serif" w:cs="Liberation Serif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i/>
          <w:sz w:val="26"/>
          <w:szCs w:val="26"/>
          <w:shd w:val="clear" w:color="auto" w:fill="ffffff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66353,8 рублей. </w:t>
      </w:r>
      <w:r>
        <w:rPr>
          <w:rFonts w:ascii="Liberation Serif" w:hAnsi="Liberation Serif" w:cs="Liberation Serif"/>
          <w:i/>
          <w:sz w:val="26"/>
          <w:szCs w:val="26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377,01 рубля (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66353,8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/22 дня/ 8 раб. часов). 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Написание сопроводительного письма - 1,00 чел./час.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Предоставление и копирование документов (примерный перечень):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- копия устава юридического лица -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1,00 чел./часов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;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- сведения из Единого государственного реестра юридических лиц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- 0,5 чел./часов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копия 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сновн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ого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государственн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ого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регистрационн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ого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номер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а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юридического лица (ОГРН) либо индивидуального предпринимателя (ОГРНИП) - 0,2 чел./часов;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копия и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дентификационн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ого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номер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а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налогоплательщика - 0,2 чел./часов;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jc w:val="both"/>
        <w:spacing w:before="0" w:after="0" w:line="240" w:lineRule="auto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- копии приказов и должностных инструкций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-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1,00 чел./часов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;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p>
      <w:pPr>
        <w:jc w:val="both"/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копии запрашиваемых документов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1,00 чел./часов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shd w:val="clear" w:color="auto" w:fill="ffffff"/>
          <w:lang w:eastAsia="ru-RU"/>
        </w:rPr>
        <w:t xml:space="preserve">Предоставление запрашиваемых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ffffff"/>
          <w:lang w:eastAsia="ru-RU"/>
        </w:rPr>
        <w:t xml:space="preserve">документов (пакета документов) в УГЖН Белгородской области -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ffffff"/>
          <w:lang w:eastAsia="ru-RU"/>
        </w:rPr>
        <w:t xml:space="preserve">2,00 чел./часов.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ind w:firstLine="709"/>
        <w:jc w:val="both"/>
        <w:spacing w:before="0" w:after="0" w:line="240" w:lineRule="auto"/>
        <w:rPr>
          <w:rFonts w:ascii="Liberation Serif" w:hAnsi="Liberation Serif" w:cs="Liberation Serif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iCs/>
          <w:sz w:val="26"/>
          <w:szCs w:val="26"/>
          <w:shd w:val="clear" w:color="auto" w:fill="ffffff"/>
        </w:rPr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Итого трудозатрат:</w:t>
      </w:r>
      <w:r>
        <w:rPr>
          <w:rFonts w:ascii="Liberation Serif" w:hAnsi="Liberation Serif" w:eastAsia="Liberation Serif" w:cs="Liberation Serif"/>
          <w:iCs/>
          <w:sz w:val="26"/>
          <w:szCs w:val="26"/>
          <w:shd w:val="clear" w:color="auto" w:fill="ffffff"/>
        </w:rPr>
        <w:t xml:space="preserve"> всего: </w:t>
      </w:r>
      <w:r>
        <w:rPr>
          <w:rFonts w:ascii="Liberation Serif" w:hAnsi="Liberation Serif" w:eastAsia="Liberation Serif" w:cs="Liberation Serif"/>
          <w:iCs/>
          <w:sz w:val="26"/>
          <w:szCs w:val="26"/>
          <w:shd w:val="clear" w:color="auto" w:fill="ffffff"/>
        </w:rPr>
        <w:t xml:space="preserve">6,9 (чел./часа). 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left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  <w:lang w:eastAsia="ru-RU"/>
        </w:rPr>
        <w:suppressLineNumbers w:val="0"/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Общая стоимость требования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: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468,24 тыс.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руб.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9"/>
        <w:jc w:val="left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(6,9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чел./часов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*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377,01 руб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.*180 ед.)</w:t>
      </w:r>
      <w:r/>
      <w:r/>
    </w:p>
    <w:p>
      <w:pPr>
        <w:pStyle w:val="849"/>
        <w:ind w:firstLine="709"/>
        <w:jc w:val="both"/>
        <w:spacing w:before="0" w:beforeAutospacing="0"/>
        <w:rPr>
          <w:rFonts w:ascii="Liberation Serif" w:hAnsi="Liberation Serif" w:cs="Liberation Serif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b w:val="0"/>
          <w:bCs w:val="0"/>
          <w:iCs/>
          <w:color w:val="000000"/>
          <w:sz w:val="26"/>
          <w:szCs w:val="26"/>
          <w:highlight w:val="none"/>
          <w:shd w:val="clear" w:color="auto" w:fill="ffffff"/>
        </w:rPr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Соблюдение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 юрид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ическими лицами, индивидуальными предпринимателями</w:t>
        <w:br/>
        <w:t xml:space="preserve">и гражданами, в том числе товариществами собственников жилья, жилищными</w:t>
        <w:br/>
        <w:t xml:space="preserve">и жилищно-строительными кооперативами, ресурсоснабжающими организациями, региональным оператором по обращению с твердыми коммунальным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и отходами, лицами, оказывающими услуги и (или) выполняющими работы по содержанию</w:t>
        <w:br/>
        <w:t xml:space="preserve">и ремонту общего имущества в многоквартирных домах, специализированными организациями, осуществляющими деятельность по техническому обслуживанию</w:t>
        <w:br/>
        <w:t xml:space="preserve">и ремонту внутридомового и (и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ли) внутриквартирного газового оборудования, организациями, осуществляющими деятельность по проверке состояния</w:t>
        <w:br/>
        <w:t xml:space="preserve">и функционирования дымовых и вентиляционных каналов, их очистке и ремонту, организациями, предметом деятельности которых является выполнение одно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го</w:t>
        <w:br/>
        <w:t xml:space="preserve">или нескольких видов работ при осуществлении деятельности по эксплуатации лифтов в многоквартирных домах, в том числе их обслуживание и ремонт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, 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обязательных требований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, установленных жилищным законодательством, за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конодательством</w:t>
        <w:br/>
        <w:t xml:space="preserve">об энергосбережении и о повышении энергетической эффективности, законодательством о газоснабжении в Российской Федерации в отношении жилищного фонда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будет способствовать с</w:t>
      </w:r>
      <w:r>
        <w:rPr>
          <w:rFonts w:ascii="Liberation Serif" w:hAnsi="Liberation Serif" w:eastAsia="Liberation Serif" w:cs="Liberation Serif"/>
          <w:b w:val="0"/>
          <w:bCs w:val="0"/>
          <w:iCs/>
          <w:color w:val="000000"/>
          <w:sz w:val="26"/>
          <w:szCs w:val="26"/>
          <w:highlight w:val="none"/>
          <w:shd w:val="clear" w:color="auto" w:fill="ffffff"/>
        </w:rPr>
        <w:t xml:space="preserve">нижению категории риска объектов, 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включенных в план контрольно-надзорных мероприятий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, что в свою очередь позволит хозяйствующим субъектам избежать дополнительных плановых проверок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 и снизить трудозатраты на их проведение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566" w:bottom="993" w:left="155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60"/>
      </w:pPr>
      <w:rPr>
        <w:rFonts w:eastAsia="Calibri"/>
        <w:b w:val="0"/>
        <w:i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650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51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57">
    <w:name w:val="Title Char"/>
    <w:basedOn w:val="675"/>
    <w:link w:val="689"/>
    <w:uiPriority w:val="10"/>
    <w:rPr>
      <w:sz w:val="48"/>
      <w:szCs w:val="48"/>
    </w:rPr>
  </w:style>
  <w:style w:type="character" w:styleId="658">
    <w:name w:val="Subtitle Char"/>
    <w:basedOn w:val="675"/>
    <w:link w:val="691"/>
    <w:uiPriority w:val="11"/>
    <w:rPr>
      <w:sz w:val="24"/>
      <w:szCs w:val="24"/>
    </w:rPr>
  </w:style>
  <w:style w:type="character" w:styleId="659">
    <w:name w:val="Quote Char"/>
    <w:link w:val="693"/>
    <w:uiPriority w:val="29"/>
    <w:rPr>
      <w:i/>
    </w:rPr>
  </w:style>
  <w:style w:type="character" w:styleId="660">
    <w:name w:val="Intense Quote Char"/>
    <w:link w:val="695"/>
    <w:uiPriority w:val="30"/>
    <w:rPr>
      <w:i/>
    </w:rPr>
  </w:style>
  <w:style w:type="character" w:styleId="661">
    <w:name w:val="Header Char"/>
    <w:basedOn w:val="675"/>
    <w:link w:val="697"/>
    <w:uiPriority w:val="99"/>
  </w:style>
  <w:style w:type="character" w:styleId="662">
    <w:name w:val="Caption Char"/>
    <w:basedOn w:val="701"/>
    <w:link w:val="699"/>
    <w:uiPriority w:val="99"/>
  </w:style>
  <w:style w:type="character" w:styleId="663">
    <w:name w:val="Footnote Text Char"/>
    <w:link w:val="830"/>
    <w:uiPriority w:val="99"/>
    <w:rPr>
      <w:sz w:val="18"/>
    </w:rPr>
  </w:style>
  <w:style w:type="character" w:styleId="664">
    <w:name w:val="Endnote Text Char"/>
    <w:link w:val="833"/>
    <w:uiPriority w:val="99"/>
    <w:rPr>
      <w:sz w:val="20"/>
    </w:rPr>
  </w:style>
  <w:style w:type="paragraph" w:styleId="66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  <w:spacing w:after="200" w:line="276" w:lineRule="auto"/>
    </w:pPr>
  </w:style>
  <w:style w:type="paragraph" w:styleId="688">
    <w:name w:val="No Spacing"/>
    <w:uiPriority w:val="1"/>
    <w:qFormat/>
    <w:rPr>
      <w:lang w:eastAsia="zh-CN"/>
    </w:rPr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link w:val="697"/>
    <w:uiPriority w:val="99"/>
  </w:style>
  <w:style w:type="paragraph" w:styleId="699">
    <w:name w:val="Footer"/>
    <w:basedOn w:val="665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65"/>
    <w:next w:val="665"/>
    <w:link w:val="66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2" w:customStyle="1">
    <w:name w:val="Нижний колонтитул Знак"/>
    <w:link w:val="699"/>
    <w:uiPriority w:val="99"/>
  </w:style>
  <w:style w:type="table" w:styleId="703">
    <w:name w:val="Table Grid"/>
    <w:basedOn w:val="676"/>
    <w:uiPriority w:val="39"/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uiPriority w:val="99"/>
    <w:unhideWhenUsed/>
    <w:rPr>
      <w:color w:val="0000ff"/>
      <w:u w:val="single"/>
    </w:rPr>
  </w:style>
  <w:style w:type="paragraph" w:styleId="830">
    <w:name w:val="footnote text"/>
    <w:basedOn w:val="665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65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65"/>
    <w:next w:val="665"/>
    <w:uiPriority w:val="39"/>
    <w:unhideWhenUsed/>
    <w:pPr>
      <w:spacing w:after="57"/>
    </w:pPr>
  </w:style>
  <w:style w:type="paragraph" w:styleId="83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basedOn w:val="665"/>
    <w:next w:val="665"/>
    <w:uiPriority w:val="99"/>
    <w:unhideWhenUsed/>
    <w:pPr>
      <w:spacing w:after="0"/>
    </w:pPr>
  </w:style>
  <w:style w:type="paragraph" w:styleId="847">
    <w:name w:val="Balloon Text"/>
    <w:basedOn w:val="665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43</cp:revision>
  <dcterms:created xsi:type="dcterms:W3CDTF">2023-01-20T07:36:00Z</dcterms:created>
  <dcterms:modified xsi:type="dcterms:W3CDTF">2025-07-21T12:01:41Z</dcterms:modified>
  <cp:version>1048576</cp:version>
</cp:coreProperties>
</file>