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pPr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bCs/>
          <w:sz w:val="28"/>
          <w:szCs w:val="28"/>
          <w:highlight w:val="none"/>
        </w:rPr>
      </w:r>
      <w:r>
        <w:rPr>
          <w:rFonts w:eastAsia="Arial" w:cs="Arial"/>
          <w:b/>
          <w:bCs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pStyle w:val="701"/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</w:rPr>
        <w:t xml:space="preserve">О</w:t>
      </w:r>
      <w:r>
        <w:rPr>
          <w:rFonts w:eastAsia="Arial" w:cs="Arial"/>
          <w:b/>
          <w:sz w:val="28"/>
          <w:szCs w:val="28"/>
        </w:rPr>
        <w:t xml:space="preserve">б утверждении требований к размещению и обустройству сезонных залов (зон) обслуживания посетителей, в которых может </w:t>
      </w:r>
      <w:r>
        <w:rPr>
          <w:rFonts w:eastAsia="Arial" w:cs="Arial"/>
          <w:b/>
          <w:sz w:val="28"/>
          <w:szCs w:val="28"/>
        </w:rPr>
        <w:t xml:space="preserve">осуществлят</w:t>
      </w:r>
      <w:r>
        <w:rPr>
          <w:rFonts w:eastAsia="Arial" w:cs="Arial"/>
          <w:b/>
          <w:sz w:val="28"/>
          <w:szCs w:val="28"/>
        </w:rPr>
        <w:t xml:space="preserve">ь</w:t>
      </w:r>
      <w:r>
        <w:rPr>
          <w:rFonts w:eastAsia="Arial" w:cs="Arial"/>
          <w:b/>
          <w:sz w:val="28"/>
          <w:szCs w:val="28"/>
        </w:rPr>
        <w:t xml:space="preserve">ся</w:t>
      </w:r>
      <w:r>
        <w:rPr>
          <w:rFonts w:eastAsia="Arial" w:cs="Arial"/>
          <w:b/>
          <w:sz w:val="28"/>
          <w:szCs w:val="28"/>
        </w:rPr>
        <w:t xml:space="preserve"> розничная продажа алкогольной продукции при оказании услуг </w:t>
      </w:r>
      <w:r>
        <w:rPr>
          <w:rFonts w:eastAsia="Arial" w:cs="Arial"/>
          <w:b/>
          <w:sz w:val="28"/>
          <w:szCs w:val="28"/>
        </w:rPr>
        <w:t xml:space="preserve">общественного питания, а также поряд</w:t>
      </w:r>
      <w:r>
        <w:rPr>
          <w:rFonts w:eastAsia="Arial" w:cs="Arial"/>
          <w:b/>
          <w:sz w:val="28"/>
          <w:szCs w:val="28"/>
        </w:rPr>
        <w:t xml:space="preserve">ка</w:t>
      </w:r>
      <w:r>
        <w:rPr>
          <w:rFonts w:eastAsia="Arial" w:cs="Arial"/>
          <w:b/>
          <w:sz w:val="28"/>
          <w:szCs w:val="28"/>
        </w:rPr>
        <w:t xml:space="preserve"> выдачи документа, подтверждающего соответствие сезонного зала (зоны) обслуживания посетителей указанным требованиям</w:t>
      </w:r>
      <w:r>
        <w:rPr>
          <w:rFonts w:eastAsia="Arial" w:cs="Arial"/>
          <w:b/>
          <w:sz w:val="28"/>
          <w:szCs w:val="28"/>
        </w:rPr>
      </w:r>
      <w:r/>
    </w:p>
    <w:p>
      <w:pPr>
        <w:pStyle w:val="701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01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01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01"/>
        <w:ind w:firstLine="709"/>
        <w:jc w:val="both"/>
      </w:pPr>
      <w:r>
        <w:rPr>
          <w:spacing w:val="-2"/>
          <w:sz w:val="28"/>
          <w:szCs w:val="28"/>
        </w:rPr>
        <w:t xml:space="preserve">В соответствии с Федеральн</w:t>
      </w:r>
      <w:r>
        <w:rPr>
          <w:spacing w:val="-2"/>
          <w:sz w:val="28"/>
          <w:szCs w:val="28"/>
        </w:rPr>
        <w:t xml:space="preserve">ым</w:t>
      </w:r>
      <w:r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 xml:space="preserve">ом</w:t>
      </w:r>
      <w:r>
        <w:rPr>
          <w:spacing w:val="-2"/>
          <w:sz w:val="28"/>
          <w:szCs w:val="28"/>
        </w:rPr>
        <w:t xml:space="preserve"> от 22</w:t>
      </w:r>
      <w:r>
        <w:rPr>
          <w:spacing w:val="-2"/>
          <w:sz w:val="28"/>
          <w:szCs w:val="28"/>
        </w:rPr>
        <w:t xml:space="preserve"> ноября </w:t>
      </w:r>
      <w:r>
        <w:rPr>
          <w:spacing w:val="-2"/>
          <w:sz w:val="28"/>
          <w:szCs w:val="28"/>
        </w:rPr>
        <w:t xml:space="preserve">1995</w:t>
      </w:r>
      <w:r>
        <w:rPr>
          <w:spacing w:val="-2"/>
          <w:sz w:val="28"/>
          <w:szCs w:val="28"/>
        </w:rPr>
        <w:t xml:space="preserve"> года</w:t>
      </w:r>
      <w:r>
        <w:rPr>
          <w:spacing w:val="-2"/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>
        <w:rPr>
          <w:bCs/>
          <w:spacing w:val="-2"/>
          <w:sz w:val="28"/>
          <w:szCs w:val="28"/>
          <w:lang w:eastAsia="ru-RU"/>
        </w:rPr>
        <w:t xml:space="preserve">и законом Белгородской области </w:t>
      </w:r>
      <w:r>
        <w:rPr>
          <w:bCs/>
          <w:spacing w:val="-2"/>
          <w:sz w:val="28"/>
          <w:szCs w:val="28"/>
          <w:lang w:eastAsia="ru-RU"/>
        </w:rPr>
        <w:br/>
      </w:r>
      <w:r>
        <w:rPr>
          <w:bCs/>
          <w:spacing w:val="-2"/>
          <w:sz w:val="28"/>
          <w:szCs w:val="28"/>
          <w:lang w:eastAsia="ru-RU"/>
        </w:rPr>
        <w:t xml:space="preserve">от 28 апреля 2016 года № 71 «</w:t>
      </w:r>
      <w:r>
        <w:rPr>
          <w:spacing w:val="-2"/>
          <w:sz w:val="28"/>
          <w:szCs w:val="28"/>
          <w:lang w:eastAsia="ru-RU"/>
        </w:rPr>
        <w:t xml:space="preserve">О регулировании отдельных вопросов в сфере розничной продажи алкогольной продукции» </w:t>
      </w:r>
      <w:r>
        <w:rPr>
          <w:bCs/>
          <w:spacing w:val="-2"/>
          <w:sz w:val="28"/>
          <w:szCs w:val="28"/>
          <w:lang w:eastAsia="ru-RU"/>
        </w:rPr>
        <w:t xml:space="preserve">Правительство Белгородской области </w:t>
      </w:r>
      <w:r>
        <w:rPr>
          <w:b/>
          <w:spacing w:val="-2"/>
          <w:sz w:val="28"/>
          <w:szCs w:val="28"/>
          <w:lang w:eastAsia="ru-RU"/>
        </w:rPr>
        <w:t xml:space="preserve">п</w:t>
      </w:r>
      <w:r>
        <w:rPr>
          <w:b/>
          <w:bCs/>
          <w:spacing w:val="-2"/>
          <w:sz w:val="28"/>
          <w:szCs w:val="28"/>
          <w:lang w:eastAsia="ru-RU"/>
        </w:rPr>
        <w:t xml:space="preserve"> о с т а н о в л я е т</w:t>
      </w:r>
      <w:r>
        <w:rPr>
          <w:bCs/>
          <w:spacing w:val="-2"/>
          <w:sz w:val="28"/>
          <w:szCs w:val="28"/>
          <w:lang w:eastAsia="ru-RU"/>
        </w:rPr>
        <w:t xml:space="preserve">:</w:t>
      </w:r>
      <w:r>
        <w:rPr>
          <w:spacing w:val="-2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rPr>
          <w:rFonts w:eastAsia="Arial"/>
          <w:spacing w:val="-2"/>
          <w:sz w:val="28"/>
          <w:szCs w:val="28"/>
        </w:rPr>
      </w:pPr>
      <w:r>
        <w:rPr>
          <w:bCs/>
          <w:spacing w:val="-2"/>
          <w:sz w:val="28"/>
          <w:szCs w:val="28"/>
          <w:lang w:eastAsia="ru-RU"/>
        </w:rPr>
        <w:t xml:space="preserve">1. Утвердить требования</w:t>
      </w:r>
      <w:r>
        <w:rPr>
          <w:rFonts w:eastAsia="Arial"/>
          <w:bCs/>
          <w:spacing w:val="-2"/>
          <w:sz w:val="28"/>
          <w:szCs w:val="28"/>
        </w:rPr>
        <w:t xml:space="preserve"> к размещен</w:t>
      </w:r>
      <w:r>
        <w:rPr>
          <w:bCs/>
          <w:spacing w:val="-2"/>
          <w:sz w:val="28"/>
          <w:szCs w:val="28"/>
          <w:lang w:eastAsia="ru-RU"/>
        </w:rPr>
      </w:r>
    </w:p>
    <w:p>
      <w:pPr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rFonts w:eastAsia="Arial"/>
          <w:bCs/>
          <w:spacing w:val="-2"/>
          <w:sz w:val="28"/>
          <w:szCs w:val="28"/>
        </w:rPr>
        <w:t xml:space="preserve">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 (</w:t>
      </w:r>
      <w:r>
        <w:rPr>
          <w:rFonts w:eastAsia="Arial"/>
          <w:bCs/>
          <w:spacing w:val="-2"/>
          <w:sz w:val="28"/>
          <w:szCs w:val="28"/>
        </w:rPr>
        <w:t xml:space="preserve">приложение № 1).</w:t>
      </w:r>
      <w:r/>
      <w:r/>
    </w:p>
    <w:p>
      <w:pPr>
        <w:pStyle w:val="701"/>
        <w:ind w:firstLine="709"/>
        <w:jc w:val="both"/>
      </w:pPr>
      <w:r>
        <w:rPr>
          <w:rFonts w:eastAsia="Arial"/>
          <w:bCs/>
          <w:spacing w:val="-4"/>
          <w:sz w:val="28"/>
          <w:szCs w:val="28"/>
        </w:rPr>
        <w:t xml:space="preserve">2. Утвердить Порядок выдачи </w:t>
      </w:r>
      <w:r>
        <w:rPr>
          <w:rFonts w:eastAsia="Arial"/>
          <w:bCs/>
          <w:spacing w:val="-4"/>
          <w:sz w:val="28"/>
          <w:szCs w:val="28"/>
        </w:rPr>
        <w:t xml:space="preserve">документа</w:t>
      </w:r>
      <w:r>
        <w:rPr>
          <w:rFonts w:eastAsia="Arial"/>
          <w:bCs/>
          <w:spacing w:val="-4"/>
          <w:sz w:val="28"/>
          <w:szCs w:val="28"/>
        </w:rPr>
        <w:t xml:space="preserve">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 </w:t>
      </w:r>
      <w:r>
        <w:rPr>
          <w:bCs/>
          <w:spacing w:val="-4"/>
          <w:sz w:val="28"/>
          <w:szCs w:val="28"/>
          <w:lang w:eastAsia="ru-RU"/>
        </w:rPr>
        <w:t xml:space="preserve">(приложение № 2).</w:t>
      </w:r>
      <w:r>
        <w:rPr>
          <w:bCs/>
          <w:spacing w:val="-4"/>
          <w:sz w:val="28"/>
          <w:szCs w:val="28"/>
          <w:lang w:eastAsia="ru-RU"/>
        </w:rPr>
      </w:r>
      <w:r/>
    </w:p>
    <w:p>
      <w:pPr>
        <w:pStyle w:val="701"/>
        <w:ind w:firstLine="708"/>
        <w:jc w:val="both"/>
      </w:pPr>
      <w:r/>
      <w:bookmarkStart w:id="0" w:name="undefined"/>
      <w:r/>
      <w:bookmarkEnd w:id="0"/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Контроль за исполнением настоящего постановления возложить </w:t>
        <w:br/>
        <w:t xml:space="preserve">на </w:t>
      </w:r>
      <w:r>
        <w:rPr>
          <w:sz w:val="28"/>
          <w:szCs w:val="28"/>
          <w:lang w:eastAsia="ru-RU"/>
        </w:rPr>
        <w:t xml:space="preserve">временно исполняющего обязанности заместителя Губернатора Белгородской области (Антоненко А.А.).</w:t>
      </w:r>
      <w:r>
        <w:rPr>
          <w:sz w:val="28"/>
          <w:szCs w:val="28"/>
          <w:lang w:eastAsia="ru-RU"/>
        </w:rPr>
      </w:r>
      <w:r/>
    </w:p>
    <w:p>
      <w:pPr>
        <w:pStyle w:val="701"/>
        <w:ind w:firstLine="708"/>
        <w:jc w:val="both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Настоящее постановление вступает в силу с 1 марта 2025 года,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ранее чем по истечении 90 (девяноста) дней со дня его официального опубликования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701"/>
        <w:jc w:val="both"/>
        <w:spacing w:line="235" w:lineRule="auto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01"/>
        <w:jc w:val="both"/>
        <w:spacing w:line="235" w:lineRule="auto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01"/>
        <w:rPr>
          <w:rFonts w:eastAsia="Arial" w:cs="Arial"/>
          <w:b/>
          <w:bCs/>
          <w:spacing w:val="-4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10035" w:type="dxa"/>
        <w:tblInd w:w="-17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83"/>
        <w:gridCol w:w="6452"/>
      </w:tblGrid>
      <w:tr>
        <w:trPr>
          <w:trHeight w:val="71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top"/>
            <w:textDirection w:val="lrTb"/>
            <w:noWrap w:val="false"/>
          </w:tcPr>
          <w:p>
            <w:pPr>
              <w:pStyle w:val="701"/>
              <w:jc w:val="center"/>
            </w:pPr>
            <w:r>
              <w:rPr>
                <w:b/>
                <w:sz w:val="28"/>
                <w:szCs w:val="28"/>
              </w:rPr>
              <w:t xml:space="preserve">Губернатора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01"/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 xml:space="preserve">Белгородской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2" w:type="dxa"/>
            <w:vAlign w:val="top"/>
            <w:textDirection w:val="lrTb"/>
            <w:noWrap w:val="false"/>
          </w:tcPr>
          <w:p>
            <w:pPr>
              <w:pStyle w:val="701"/>
              <w:jc w:val="right"/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01"/>
              <w:jc w:val="right"/>
              <w:rPr>
                <w:bCs/>
              </w:rPr>
            </w:pPr>
            <w:r>
              <w:rPr>
                <w:b/>
                <w:sz w:val="28"/>
                <w:szCs w:val="28"/>
              </w:rPr>
              <w:t xml:space="preserve">В.В. Гладков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5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1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постановлению Правительства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Белгородской области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от_____________2024 г.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№_____</w:t>
            </w:r>
            <w:r/>
          </w:p>
          <w:p>
            <w:pPr>
              <w:pStyle w:val="701"/>
              <w:jc w:val="both"/>
              <w:spacing w:after="1" w:line="2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701"/>
        <w:jc w:val="both"/>
        <w:spacing w:after="1" w:line="220" w:lineRule="atLeast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-1530349</wp:posOffset>
                </wp:positionV>
                <wp:extent cx="361950" cy="2571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226.2pt;mso-position-horizontal:absolute;mso-position-vertical-relative:text;margin-top:-120.5pt;mso-position-vertical:absolute;width:28.5pt;height:20.2pt;mso-wrap-distance-left:9.0pt;mso-wrap-distance-top:0.0pt;mso-wrap-distance-right:9.0pt;mso-wrap-distance-bottom:0.0pt;visibility:visible;" fillcolor="#FFFFFF" strokecolor="#FFFFFF"/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701"/>
        <w:jc w:val="both"/>
        <w:spacing w:after="1" w:line="220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1"/>
        <w:jc w:val="center"/>
        <w:spacing w:after="1" w:line="220" w:lineRule="atLeast"/>
        <w:rPr>
          <w:rFonts w:eastAsia="Arial"/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Требования</w:t>
      </w:r>
      <w:r>
        <w:rPr>
          <w:rFonts w:eastAsia="Arial"/>
          <w:b/>
          <w:sz w:val="28"/>
          <w:szCs w:val="28"/>
        </w:rPr>
      </w:r>
      <w:r/>
    </w:p>
    <w:p>
      <w:pPr>
        <w:pStyle w:val="701"/>
        <w:jc w:val="center"/>
        <w:spacing w:after="1" w:line="220" w:lineRule="atLeast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к размещению и обустройству сезонных залов (зон)</w:t>
      </w:r>
      <w:r/>
    </w:p>
    <w:p>
      <w:pPr>
        <w:pStyle w:val="701"/>
        <w:jc w:val="center"/>
        <w:spacing w:after="1" w:line="220" w:lineRule="atLeast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обслуживания посетителей, в которых может осуществлят</w:t>
      </w:r>
      <w:r>
        <w:rPr>
          <w:rFonts w:eastAsia="Arial"/>
          <w:b/>
          <w:sz w:val="28"/>
          <w:szCs w:val="28"/>
        </w:rPr>
        <w:t xml:space="preserve">ь</w:t>
      </w:r>
      <w:r>
        <w:rPr>
          <w:rFonts w:eastAsia="Arial"/>
          <w:b/>
          <w:sz w:val="28"/>
          <w:szCs w:val="28"/>
        </w:rPr>
        <w:t xml:space="preserve">ся розничная продажа алкогольной продукции при оказании услуг общественного питания</w:t>
      </w:r>
      <w:r>
        <w:rPr>
          <w:rFonts w:eastAsia="Arial"/>
          <w:b/>
          <w:sz w:val="28"/>
          <w:szCs w:val="28"/>
        </w:rPr>
      </w:r>
      <w:r/>
    </w:p>
    <w:p>
      <w:pPr>
        <w:pStyle w:val="72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2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Настоящие требования к размещению и обустройству сезонных залов (зон) обслуживания посетителей на территории </w:t>
      </w:r>
      <w:r>
        <w:rPr>
          <w:rFonts w:ascii="Times New Roman" w:hAnsi="Times New Roman"/>
          <w:sz w:val="28"/>
          <w:szCs w:val="28"/>
        </w:rPr>
        <w:t xml:space="preserve">Белгородской </w:t>
      </w:r>
      <w:r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(далее - Требования) разработаны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 22</w:t>
      </w:r>
      <w:r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1995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№ 171-ФЗ «О государственном регулировании производства и оборота этиловог</w:t>
      </w:r>
      <w:r>
        <w:rPr>
          <w:rFonts w:ascii="Times New Roman" w:hAnsi="Times New Roman"/>
          <w:sz w:val="28"/>
          <w:szCs w:val="28"/>
        </w:rPr>
        <w:t xml:space="preserve">о спирта, алкогольной и спиртосодержащей продукции и об ограничении потребления (распития) алкогольной продукции», Законом Белгородской области от 28 апреля 2016 года № 71 «О регулировании отдельных вопросов в сфере розничной продажи алкогольной продукции»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Настоящие Требования распространяются на организации и индивидуальных предпринимателей, осуществляющих розничную продажу алкогольной продукции при оказании услуг общественного питания.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Основные понятия, используемые в настоящих Требованиях, применяются в том же значении, что и в Федеральном законе </w:t>
      </w:r>
      <w:r>
        <w:rPr>
          <w:rFonts w:ascii="Times New Roman" w:hAnsi="Times New Roman"/>
          <w:sz w:val="28"/>
          <w:szCs w:val="28"/>
        </w:rPr>
        <w:t xml:space="preserve">от 22</w:t>
      </w:r>
      <w:r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1995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№ 171-ФЗ</w:t>
      </w:r>
      <w:r>
        <w:rPr>
          <w:rFonts w:ascii="Times New Roman" w:hAnsi="Times New Roman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 Сезонный зал (зона) обслуживания посетителей </w:t>
      </w:r>
      <w:r>
        <w:rPr>
          <w:rFonts w:ascii="Times New Roman" w:hAnsi="Times New Roman"/>
          <w:sz w:val="28"/>
          <w:szCs w:val="28"/>
        </w:rPr>
        <w:t xml:space="preserve">размещается на территории, прилегающей к объекту общественного питания, </w:t>
      </w:r>
      <w:r>
        <w:rPr>
          <w:rFonts w:ascii="Times New Roman" w:hAnsi="Times New Roman"/>
          <w:sz w:val="28"/>
          <w:szCs w:val="28"/>
        </w:rPr>
        <w:t xml:space="preserve">на расстоянии не более 5 метров от входа в помещение объекта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питания,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сезонного зала (зоны) обслуживания посетителей не должн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нарушать права собственников и пользователей соседних </w:t>
      </w:r>
      <w:r>
        <w:rPr>
          <w:rFonts w:ascii="Times New Roman" w:hAnsi="Times New Roman"/>
          <w:sz w:val="28"/>
          <w:szCs w:val="28"/>
        </w:rPr>
        <w:t xml:space="preserve">земельных участков</w:t>
      </w:r>
      <w:r>
        <w:rPr>
          <w:rFonts w:ascii="Times New Roman" w:hAnsi="Times New Roman"/>
          <w:sz w:val="28"/>
          <w:szCs w:val="28"/>
        </w:rPr>
        <w:t xml:space="preserve">, зданий, строений, сооружений, а также не </w:t>
      </w:r>
      <w:r>
        <w:rPr>
          <w:rFonts w:ascii="Times New Roman" w:hAnsi="Times New Roman"/>
          <w:sz w:val="28"/>
          <w:szCs w:val="28"/>
        </w:rPr>
        <w:t xml:space="preserve">создавать</w:t>
      </w:r>
      <w:r>
        <w:rPr>
          <w:rFonts w:ascii="Times New Roman" w:hAnsi="Times New Roman"/>
          <w:sz w:val="28"/>
          <w:szCs w:val="28"/>
        </w:rPr>
        <w:t xml:space="preserve"> препятстви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для пешеходов и движения автотранспорта. Расстояние измеряется по прямой линии от входной группы в </w:t>
      </w:r>
      <w:r>
        <w:rPr>
          <w:rFonts w:ascii="Times New Roman" w:hAnsi="Times New Roman"/>
          <w:sz w:val="28"/>
          <w:szCs w:val="28"/>
        </w:rPr>
        <w:t xml:space="preserve">помещение</w:t>
      </w:r>
      <w:r>
        <w:rPr>
          <w:rFonts w:ascii="Times New Roman" w:hAnsi="Times New Roman"/>
          <w:sz w:val="28"/>
          <w:szCs w:val="28"/>
        </w:rPr>
        <w:t xml:space="preserve">, в котором расположен объект общественного питания, до крайних элементов сезонного зала (зоны) обслуживания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посетителей.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 Площадь сезонного зала (зоны) обслуживания посетителей не может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превышать площадь объекта общественного питания, при котором он размещается.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пунктом 15 части 1 статьи 16, </w:t>
      </w:r>
      <w:r>
        <w:rPr>
          <w:rFonts w:ascii="Times New Roman" w:hAnsi="Times New Roman"/>
          <w:sz w:val="28"/>
          <w:szCs w:val="28"/>
        </w:rPr>
        <w:t xml:space="preserve">частью 3 статьи 45.1 </w:t>
      </w:r>
      <w:r>
        <w:rPr>
          <w:rFonts w:ascii="Times New Roman" w:hAnsi="Times New Roman"/>
          <w:sz w:val="28"/>
          <w:szCs w:val="28"/>
        </w:rPr>
        <w:t xml:space="preserve"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2003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сезонный зал (зона) обслуживания посетителей должен соответствовать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"https://login.consultant.ru/link/?req=doc&amp;base=RLAW358&amp;n=168388&amp;dst=100964"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правил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ам благоустройства террит</w:t>
      </w:r>
      <w:r>
        <w:rPr>
          <w:rFonts w:ascii="Times New Roman" w:hAnsi="Times New Roman"/>
          <w:sz w:val="28"/>
          <w:szCs w:val="28"/>
        </w:rPr>
        <w:t xml:space="preserve">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t xml:space="preserve"> </w:t>
      </w:r>
      <w:r>
        <w:rPr>
          <w:rFonts w:ascii="Times New Roman" w:hAnsi="Times New Roman"/>
          <w:sz w:val="28"/>
          <w:szCs w:val="28"/>
        </w:rPr>
        <w:t xml:space="preserve">Сезонный зал (зона) обслуживания посетителей должен быть спроектирован, изготовлен и установлен в соответствии с требованиями безопасности, технических регламентов, строительных норм и правил, государственных стандартов, иными </w:t>
      </w:r>
      <w:r>
        <w:rPr>
          <w:rFonts w:ascii="Times New Roman" w:hAnsi="Times New Roman"/>
          <w:sz w:val="28"/>
          <w:szCs w:val="28"/>
        </w:rPr>
        <w:t xml:space="preserve">требованиями, </w:t>
      </w:r>
      <w:r>
        <w:rPr>
          <w:rFonts w:ascii="Times New Roman" w:hAnsi="Times New Roman"/>
          <w:sz w:val="28"/>
          <w:szCs w:val="28"/>
        </w:rPr>
        <w:t xml:space="preserve">установленными нормативными правовыми актами Российской Федерации, а также не нарушать внешний архитектурно-художественный облик и обеспечивать соответствие эстетических характеристик </w:t>
      </w:r>
      <w:r>
        <w:rPr>
          <w:rFonts w:ascii="Times New Roman" w:hAnsi="Times New Roman"/>
          <w:sz w:val="28"/>
          <w:szCs w:val="28"/>
        </w:rPr>
        <w:t xml:space="preserve">элементов обустройства </w:t>
      </w:r>
      <w:r>
        <w:rPr>
          <w:rFonts w:ascii="Times New Roman" w:hAnsi="Times New Roman"/>
          <w:sz w:val="28"/>
          <w:szCs w:val="28"/>
        </w:rPr>
        <w:t xml:space="preserve">сезонного зала (зоны) </w:t>
      </w:r>
      <w:r>
        <w:rPr>
          <w:rFonts w:ascii="Times New Roman" w:hAnsi="Times New Roman"/>
          <w:sz w:val="28"/>
          <w:szCs w:val="28"/>
        </w:rPr>
        <w:t xml:space="preserve">обслуживания посетителей </w:t>
      </w:r>
      <w:r>
        <w:rPr>
          <w:rFonts w:ascii="Times New Roman" w:hAnsi="Times New Roman"/>
          <w:sz w:val="28"/>
          <w:szCs w:val="28"/>
        </w:rPr>
        <w:t xml:space="preserve">стилистике </w:t>
      </w:r>
      <w:r>
        <w:rPr>
          <w:rFonts w:ascii="Times New Roman" w:hAnsi="Times New Roman"/>
          <w:sz w:val="28"/>
          <w:szCs w:val="28"/>
        </w:rPr>
        <w:t xml:space="preserve">помещения</w:t>
      </w:r>
      <w:r>
        <w:rPr>
          <w:rFonts w:ascii="Times New Roman" w:hAnsi="Times New Roman"/>
          <w:sz w:val="28"/>
          <w:szCs w:val="28"/>
        </w:rPr>
        <w:t xml:space="preserve">, в котором размещен объект общественного питания.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</w:t>
      </w:r>
      <w:r>
        <w:rPr>
          <w:rFonts w:ascii="Times New Roman" w:hAnsi="Times New Roman"/>
          <w:sz w:val="28"/>
          <w:szCs w:val="28"/>
        </w:rPr>
        <w:t xml:space="preserve">Обустройство сезонного зала (зоны) обслуживания посетителей должно осуществляться с учетом необходимости обеспечения его доступности для маломобильных групп населения (путем использования пандусов, поручней, специальных тактильных и сигнальных маркировок).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Размещение сезонных залов (зон) обслуживания посетителей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на основании разрешения на размещение объект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могут быть </w:t>
      </w:r>
      <w:r>
        <w:rPr>
          <w:rFonts w:ascii="Times New Roman" w:hAnsi="Times New Roman"/>
          <w:sz w:val="28"/>
          <w:szCs w:val="28"/>
        </w:rPr>
        <w:t xml:space="preserve">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выдаваемого в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"https://login.consultant.ru/link/?req=doc&amp;base=RLAW404&amp;n=99332&amp;dst=100009" \h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порядке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установленном постановлением Правительства Белгородской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 16 ноября 2015 года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408-пп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порядк</w:t>
      </w:r>
      <w:r>
        <w:rPr>
          <w:rFonts w:ascii="Times New Roman" w:hAnsi="Times New Roman"/>
          <w:sz w:val="28"/>
          <w:szCs w:val="28"/>
        </w:rPr>
        <w:t xml:space="preserve">а и условий размещения на территории Белгородской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01"/>
        <w:ind w:firstLine="709"/>
        <w:jc w:val="both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Размещение сезонных залов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с соблюдением требований градостроительных, архитектурных, пожарных, санитарных норм, правил и нормативов, на основании </w:t>
      </w:r>
      <w:r>
        <w:rPr>
          <w:sz w:val="28"/>
          <w:szCs w:val="28"/>
          <w:lang w:eastAsia="ru-RU"/>
        </w:rPr>
        <w:t xml:space="preserve">разрешения на размещение нестационарных объектов для оказания услуг общественного питания (сезонных (летних) кафе предприятий общественного питания)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выдаваемого исполнительным органом Белгородской области или органом местного самоуправления, уполномоченным на распоряжение земельными участками, находящимися в государственной или муниципальной собственности, </w:t>
      </w:r>
      <w:r>
        <w:rPr>
          <w:sz w:val="28"/>
          <w:szCs w:val="28"/>
          <w:lang w:eastAsia="ru-RU"/>
        </w:rPr>
        <w:t xml:space="preserve">при условии соответствия места размещения схеме размещения, утвержденной органом местного самоуправления.</w:t>
      </w:r>
      <w:r/>
    </w:p>
    <w:p>
      <w:pPr>
        <w:pStyle w:val="771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en-US"/>
        </w:rPr>
        <w:t xml:space="preserve">10</w:t>
      </w:r>
      <w:r>
        <w:rPr>
          <w:rFonts w:eastAsia="Arial"/>
          <w:sz w:val="28"/>
          <w:szCs w:val="28"/>
          <w:lang w:eastAsia="en-US"/>
        </w:rPr>
        <w:t xml:space="preserve">. Размещение</w:t>
      </w:r>
      <w:r>
        <w:rPr>
          <w:sz w:val="28"/>
          <w:szCs w:val="28"/>
        </w:rPr>
        <w:t xml:space="preserve"> сезонных залов (зон) обслуживания посетителей производится на любой период</w:t>
      </w:r>
      <w:r>
        <w:rPr>
          <w:sz w:val="28"/>
          <w:szCs w:val="28"/>
        </w:rPr>
        <w:t xml:space="preserve"> времени с 1 апреля по 1 ноября. У</w:t>
      </w:r>
      <w:r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периода размещения сезонных залов (зон) обслуживания посетителей допускается только при условии согласования с органами местного самоуправления на территории муниципального образования, в котором предполагается размещение сезонного зала (зоны) обслуживания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посетителей.</w:t>
      </w:r>
      <w:r/>
    </w:p>
    <w:p>
      <w:pPr>
        <w:pStyle w:val="7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Монтаж сезонного зала (зоны) обслуживания посетителей - не ранее 15 марта</w:t>
      </w:r>
      <w:r>
        <w:rPr>
          <w:sz w:val="28"/>
          <w:szCs w:val="28"/>
        </w:rPr>
        <w:t xml:space="preserve">, а его демонтаж в срок не позднее 15 ноября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</w:t>
      </w:r>
      <w:r>
        <w:rPr>
          <w:rFonts w:ascii="Times New Roman" w:hAnsi="Times New Roman"/>
          <w:sz w:val="28"/>
          <w:szCs w:val="28"/>
        </w:rPr>
        <w:t xml:space="preserve">В случае прекращения деятельности по оказанию</w:t>
      </w:r>
      <w:r>
        <w:rPr>
          <w:rFonts w:ascii="Times New Roman" w:hAnsi="Times New Roman"/>
          <w:sz w:val="28"/>
          <w:szCs w:val="28"/>
        </w:rPr>
        <w:t xml:space="preserve"> услуг общественного питания в объекте </w:t>
      </w:r>
      <w:r>
        <w:rPr>
          <w:rFonts w:ascii="Times New Roman" w:hAnsi="Times New Roman"/>
          <w:sz w:val="28"/>
          <w:szCs w:val="28"/>
        </w:rPr>
        <w:t xml:space="preserve">общественного питания демонтаж сезонного зала (зоны) обслуживания посетителей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хозяйствующим субъектом в срок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позднее 7 </w:t>
      </w:r>
      <w:r>
        <w:rPr>
          <w:rFonts w:ascii="Times New Roman" w:hAnsi="Times New Roman"/>
          <w:sz w:val="28"/>
          <w:szCs w:val="28"/>
        </w:rPr>
        <w:t xml:space="preserve">(семи) рабочих </w:t>
      </w:r>
      <w:r>
        <w:rPr>
          <w:rFonts w:ascii="Times New Roman" w:hAnsi="Times New Roman"/>
          <w:sz w:val="28"/>
          <w:szCs w:val="28"/>
        </w:rPr>
        <w:t xml:space="preserve">дней с даты прекращения деятельности </w:t>
      </w:r>
      <w:r>
        <w:rPr>
          <w:rFonts w:ascii="Times New Roman" w:hAnsi="Times New Roman"/>
          <w:sz w:val="28"/>
          <w:szCs w:val="28"/>
        </w:rPr>
        <w:t xml:space="preserve">объекта </w:t>
      </w:r>
      <w:r>
        <w:rPr>
          <w:rFonts w:ascii="Times New Roman" w:hAnsi="Times New Roman"/>
          <w:sz w:val="28"/>
          <w:szCs w:val="28"/>
        </w:rPr>
        <w:t xml:space="preserve">общественного питания.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</w:t>
      </w:r>
      <w:r>
        <w:rPr>
          <w:rFonts w:ascii="Times New Roman" w:hAnsi="Times New Roman"/>
          <w:sz w:val="28"/>
          <w:szCs w:val="28"/>
        </w:rPr>
        <w:t xml:space="preserve">При выполнении демонтажа сезонного зала (зоны) обслуживания посетителей хозяйствующим субъектом, осуществляющим деятельность в </w:t>
      </w:r>
      <w:r>
        <w:rPr>
          <w:rFonts w:ascii="Times New Roman" w:hAnsi="Times New Roman"/>
          <w:sz w:val="28"/>
          <w:szCs w:val="28"/>
        </w:rPr>
        <w:t xml:space="preserve">объекте</w:t>
      </w:r>
      <w:r>
        <w:rPr>
          <w:rFonts w:ascii="Times New Roman" w:hAnsi="Times New Roman"/>
          <w:sz w:val="28"/>
          <w:szCs w:val="28"/>
        </w:rPr>
        <w:t xml:space="preserve"> общественного питания, обеспечивается восстановления нарушенного благоустройства в связи с размещением данного сезонного зала (зоны) обслуживания посетителей.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осстановлени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нарушенного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исполненным </w:t>
      </w:r>
      <w:r>
        <w:rPr>
          <w:rFonts w:ascii="Times New Roman" w:hAnsi="Times New Roman"/>
          <w:sz w:val="28"/>
          <w:szCs w:val="28"/>
        </w:rPr>
        <w:t xml:space="preserve">при условии </w:t>
      </w:r>
      <w:r>
        <w:rPr>
          <w:rFonts w:ascii="Times New Roman" w:hAnsi="Times New Roman"/>
          <w:sz w:val="28"/>
          <w:szCs w:val="28"/>
        </w:rPr>
        <w:t xml:space="preserve">приемки выполненных работ</w:t>
      </w:r>
      <w:r>
        <w:rPr>
          <w:rFonts w:ascii="Times New Roman" w:hAnsi="Times New Roman"/>
          <w:sz w:val="28"/>
          <w:szCs w:val="28"/>
        </w:rPr>
        <w:t xml:space="preserve"> с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 Не допускается размещение сезонных залов (зон) обслуживания посетителей:</w:t>
      </w:r>
      <w:r/>
    </w:p>
    <w:p>
      <w:pPr>
        <w:pStyle w:val="722"/>
        <w:ind w:firstLine="709"/>
        <w:jc w:val="both"/>
        <w:spacing w:line="24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.1. За пределами границ, установленных схемой размещения.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2"/>
        <w:ind w:firstLine="709"/>
        <w:jc w:val="both"/>
        <w:spacing w:line="24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 территории, прилегающей к </w:t>
      </w:r>
      <w:r>
        <w:rPr>
          <w:rFonts w:ascii="Times New Roman" w:hAnsi="Times New Roman"/>
          <w:sz w:val="28"/>
          <w:szCs w:val="28"/>
        </w:rPr>
        <w:t xml:space="preserve">земельным участкам, на которых расположены </w:t>
      </w:r>
      <w:r>
        <w:rPr>
          <w:rFonts w:ascii="Times New Roman" w:hAnsi="Times New Roman"/>
          <w:sz w:val="28"/>
          <w:szCs w:val="28"/>
        </w:rPr>
        <w:t xml:space="preserve">многоквартирны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дома, а также к пристроенным (встроенным, встроенно-пристроенным) к ним помещениям, на крышах многоквартирных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домов;</w:t>
      </w:r>
      <w:r/>
    </w:p>
    <w:p>
      <w:pPr>
        <w:pStyle w:val="722"/>
        <w:ind w:firstLine="709"/>
        <w:jc w:val="both"/>
        <w:spacing w:line="24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.3. В арках зданий, на цветниках, площадках (детских, отдыха, спортивных, городских транспортных стоянок).</w:t>
      </w:r>
      <w:r/>
    </w:p>
    <w:p>
      <w:pPr>
        <w:pStyle w:val="722"/>
        <w:ind w:firstLine="709"/>
        <w:jc w:val="both"/>
        <w:spacing w:line="24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.4. На земельных участках при </w:t>
      </w:r>
      <w:r>
        <w:rPr>
          <w:rFonts w:ascii="Times New Roman" w:hAnsi="Times New Roman"/>
          <w:sz w:val="28"/>
          <w:szCs w:val="28"/>
        </w:rPr>
        <w:t xml:space="preserve">объектах </w:t>
      </w:r>
      <w:r>
        <w:rPr>
          <w:rFonts w:ascii="Times New Roman" w:hAnsi="Times New Roman"/>
          <w:sz w:val="28"/>
          <w:szCs w:val="28"/>
        </w:rPr>
        <w:t xml:space="preserve">общественного питания, расположенных выше первых этажей нежилых зданий и не имеющих отдельного входа.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 В 5-метровой зоне от подземных и надземных пешеходных переходов.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 С использованием конструкций (оборудования), обустраиваемых вокруг деревьев, кустарников (или над ними) и приводящих к полному или частичному заключению их крон, стволов непосредственно внутрь сезонных залов (зон)</w:t>
      </w:r>
      <w:r>
        <w:rPr>
          <w:rFonts w:ascii="Times New Roman" w:hAnsi="Times New Roman"/>
          <w:sz w:val="28"/>
          <w:szCs w:val="28"/>
        </w:rPr>
        <w:t xml:space="preserve"> зон обслуживания посетителей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 В случае проведения работ по строительству или длительному (более одного года) ремонту объектов дорожно-транспортной, инженерной инфраструктуры, реконструкции или ремонту зданий, строений, сооружений, нежилых помещений, в которых размещен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общественного питания.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0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39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5"/>
        <w:gridCol w:w="4394"/>
      </w:tblGrid>
      <w:tr>
        <w:trPr>
          <w:trHeight w:val="14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Первый заместитель м</w:t>
            </w:r>
            <w:r>
              <w:rPr>
                <w:b/>
                <w:bCs/>
                <w:sz w:val="28"/>
                <w:szCs w:val="28"/>
              </w:rPr>
              <w:t xml:space="preserve">инистр</w:t>
            </w:r>
            <w:r>
              <w:rPr>
                <w:b/>
                <w:bCs/>
                <w:sz w:val="28"/>
                <w:szCs w:val="28"/>
              </w:rPr>
              <w:t xml:space="preserve">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pStyle w:val="7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хозяйства </w:t>
            </w:r>
            <w:r>
              <w:rPr>
                <w:b/>
                <w:bCs/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 xml:space="preserve">продовольствия </w:t>
            </w:r>
            <w:r>
              <w:rPr>
                <w:b/>
                <w:bCs/>
                <w:sz w:val="28"/>
                <w:szCs w:val="28"/>
              </w:rPr>
              <w:br w:type="textWrapping" w:clear="all"/>
            </w:r>
            <w:r>
              <w:rPr>
                <w:b/>
                <w:bCs/>
                <w:sz w:val="28"/>
                <w:szCs w:val="28"/>
              </w:rPr>
              <w:t xml:space="preserve">Белгородской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pStyle w:val="701"/>
              <w:ind w:right="3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pStyle w:val="701"/>
              <w:ind w:right="3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А.С. Набоков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</w:tr>
    </w:tbl>
    <w:p>
      <w:pPr>
        <w:pStyle w:val="701"/>
        <w:jc w:val="both"/>
        <w:spacing w:after="1" w:line="2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  <w:r/>
    </w:p>
    <w:tbl>
      <w:tblPr>
        <w:tblW w:w="10065" w:type="dxa"/>
        <w:tblInd w:w="-31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1"/>
        <w:gridCol w:w="468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2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постановлению Правительства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Белгородской области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от_____________2024 г.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№_____</w:t>
            </w:r>
            <w:r/>
          </w:p>
        </w:tc>
      </w:tr>
    </w:tbl>
    <w:p>
      <w:pPr>
        <w:pStyle w:val="701"/>
        <w:jc w:val="both"/>
        <w:spacing w:after="1" w:line="2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01"/>
        <w:jc w:val="both"/>
        <w:spacing w:after="1" w:line="2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01"/>
        <w:jc w:val="center"/>
        <w:widowControl w:val="off"/>
        <w:rPr>
          <w:rFonts w:eastAsia="Arial"/>
          <w:b/>
          <w:sz w:val="28"/>
          <w:szCs w:val="28"/>
        </w:rPr>
      </w:pPr>
      <w:r/>
      <w:bookmarkStart w:id="0" w:name="bookmark2"/>
      <w:r>
        <w:rPr>
          <w:rFonts w:eastAsia="Arial"/>
          <w:b/>
          <w:sz w:val="28"/>
          <w:szCs w:val="28"/>
        </w:rPr>
        <w:t xml:space="preserve">Порядок выдачи </w:t>
      </w:r>
      <w:r>
        <w:rPr>
          <w:rFonts w:eastAsia="Arial"/>
          <w:b/>
          <w:sz w:val="28"/>
          <w:szCs w:val="28"/>
        </w:rPr>
        <w:t xml:space="preserve">документ</w:t>
      </w:r>
      <w:r>
        <w:rPr>
          <w:rFonts w:eastAsia="Arial"/>
          <w:b/>
          <w:sz w:val="28"/>
          <w:szCs w:val="28"/>
        </w:rPr>
        <w:t xml:space="preserve">а</w:t>
      </w:r>
      <w:r>
        <w:rPr>
          <w:rFonts w:eastAsia="Arial"/>
          <w:b/>
          <w:sz w:val="28"/>
          <w:szCs w:val="28"/>
        </w:rPr>
        <w:t xml:space="preserve">, подтверждающего соответствие сезонного зала (зоны) обслуживания посетителей требованиям к размещению </w:t>
      </w:r>
      <w:r>
        <w:rPr>
          <w:rFonts w:eastAsia="Arial"/>
          <w:b/>
          <w:sz w:val="28"/>
          <w:szCs w:val="28"/>
        </w:rPr>
      </w:r>
      <w:r/>
    </w:p>
    <w:p>
      <w:pPr>
        <w:pStyle w:val="701"/>
        <w:jc w:val="center"/>
        <w:widowControl w:val="off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и обустройству сезонных залов (зон)</w:t>
      </w:r>
      <w:bookmarkEnd w:id="0"/>
      <w:r>
        <w:rPr>
          <w:rFonts w:eastAsia="Arial"/>
          <w:b/>
          <w:sz w:val="28"/>
          <w:szCs w:val="28"/>
        </w:rPr>
        <w:t xml:space="preserve"> </w:t>
      </w:r>
      <w:bookmarkStart w:id="1" w:name="bookmark3"/>
      <w:r>
        <w:rPr>
          <w:rFonts w:eastAsia="Arial"/>
          <w:b/>
          <w:sz w:val="28"/>
          <w:szCs w:val="28"/>
        </w:rPr>
        <w:t xml:space="preserve">обслуживания посетителей</w:t>
      </w:r>
      <w:bookmarkEnd w:id="1"/>
      <w:r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</w:r>
      <w:r/>
    </w:p>
    <w:p>
      <w:pPr>
        <w:pStyle w:val="701"/>
        <w:jc w:val="both"/>
        <w:widowControl w:val="off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</w:r>
      <w:r/>
    </w:p>
    <w:p>
      <w:pPr>
        <w:pStyle w:val="701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01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color w:val="000000"/>
          <w:sz w:val="28"/>
          <w:szCs w:val="28"/>
          <w:lang w:eastAsia="ru-RU"/>
        </w:rPr>
        <w:t xml:space="preserve">Настоящий порядок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(далее – Порядок) устанавливает процедуру </w:t>
      </w:r>
      <w:r>
        <w:rPr>
          <w:color w:val="000000"/>
          <w:sz w:val="28"/>
          <w:szCs w:val="28"/>
          <w:lang w:eastAsia="ru-RU"/>
        </w:rPr>
        <w:t xml:space="preserve">выдачи </w:t>
      </w:r>
      <w:r>
        <w:rPr>
          <w:bCs/>
          <w:spacing w:val="-2"/>
          <w:sz w:val="28"/>
          <w:szCs w:val="28"/>
          <w:lang w:eastAsia="ru-RU"/>
        </w:rPr>
        <w:t xml:space="preserve">администрациями муниципальных районов</w:t>
      </w:r>
      <w:r>
        <w:rPr>
          <w:bCs/>
          <w:spacing w:val="-2"/>
          <w:sz w:val="28"/>
          <w:szCs w:val="28"/>
          <w:lang w:eastAsia="ru-RU"/>
        </w:rPr>
        <w:t xml:space="preserve">, </w:t>
      </w:r>
      <w:r>
        <w:rPr>
          <w:bCs/>
          <w:spacing w:val="-2"/>
          <w:sz w:val="28"/>
          <w:szCs w:val="28"/>
          <w:lang w:eastAsia="ru-RU"/>
        </w:rPr>
        <w:t xml:space="preserve">муниципальных и городских округов</w:t>
      </w:r>
      <w:r>
        <w:rPr>
          <w:bCs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(далее – Уполномоченны</w:t>
      </w:r>
      <w:r>
        <w:rPr>
          <w:color w:val="000000"/>
          <w:sz w:val="28"/>
          <w:szCs w:val="28"/>
          <w:lang w:eastAsia="ru-RU"/>
        </w:rPr>
        <w:t xml:space="preserve">е</w:t>
      </w:r>
      <w:r>
        <w:rPr>
          <w:color w:val="000000"/>
          <w:sz w:val="28"/>
          <w:szCs w:val="28"/>
          <w:lang w:eastAsia="ru-RU"/>
        </w:rPr>
        <w:t xml:space="preserve"> орган</w:t>
      </w:r>
      <w:r>
        <w:rPr>
          <w:color w:val="000000"/>
          <w:sz w:val="28"/>
          <w:szCs w:val="28"/>
          <w:lang w:eastAsia="ru-RU"/>
        </w:rPr>
        <w:t xml:space="preserve">ы</w:t>
      </w:r>
      <w:r>
        <w:rPr>
          <w:color w:val="000000"/>
          <w:sz w:val="28"/>
          <w:szCs w:val="28"/>
          <w:lang w:eastAsia="ru-RU"/>
        </w:rPr>
        <w:t xml:space="preserve">) документа о соответствии сезонного зала (зоны) обслуживания посетителей требованиям к размещению и обустройству сезонных залов (зон) обслуживания посетителей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которых может осуществляться розничная продажа алкогольной продукции при оказании услуг общественного питания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(далее – Требования).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</w:t>
      </w:r>
      <w:r>
        <w:rPr>
          <w:color w:val="000000"/>
          <w:sz w:val="28"/>
          <w:szCs w:val="28"/>
          <w:lang w:eastAsia="ru-RU"/>
        </w:rPr>
        <w:t xml:space="preserve">. </w:t>
      </w:r>
      <w:r>
        <w:rPr>
          <w:color w:val="000000"/>
          <w:sz w:val="28"/>
          <w:szCs w:val="28"/>
          <w:lang w:eastAsia="ru-RU"/>
        </w:rPr>
        <w:t xml:space="preserve">Документ, подтверждающий соответствие сезонного зала (зоны) обслуживания </w:t>
      </w:r>
      <w:r>
        <w:rPr>
          <w:color w:val="000000"/>
          <w:sz w:val="28"/>
          <w:szCs w:val="28"/>
          <w:lang w:eastAsia="ru-RU"/>
        </w:rPr>
        <w:t xml:space="preserve">посетителей </w:t>
      </w:r>
      <w:r>
        <w:rPr>
          <w:color w:val="000000"/>
          <w:sz w:val="28"/>
          <w:szCs w:val="28"/>
          <w:lang w:eastAsia="ru-RU"/>
        </w:rPr>
        <w:t xml:space="preserve">Требованиям, выдается Уполномоченным органом в виде заключения по форме согласно приложению № </w:t>
      </w:r>
      <w:r>
        <w:rPr>
          <w:color w:val="000000"/>
          <w:sz w:val="28"/>
          <w:szCs w:val="28"/>
          <w:lang w:eastAsia="ru-RU"/>
        </w:rPr>
        <w:t xml:space="preserve">1</w:t>
      </w:r>
      <w:r>
        <w:rPr>
          <w:color w:val="000000"/>
          <w:sz w:val="28"/>
          <w:szCs w:val="28"/>
          <w:lang w:eastAsia="ru-RU"/>
        </w:rPr>
        <w:t xml:space="preserve"> к Порядку (далее – заключение). 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</w:t>
      </w:r>
      <w:r>
        <w:t xml:space="preserve"> </w:t>
      </w:r>
      <w:r>
        <w:rPr>
          <w:color w:val="000000"/>
          <w:sz w:val="28"/>
          <w:szCs w:val="28"/>
          <w:lang w:eastAsia="ru-RU"/>
        </w:rPr>
        <w:t xml:space="preserve">Заявителями </w:t>
      </w:r>
      <w:r>
        <w:rPr>
          <w:color w:val="000000"/>
          <w:sz w:val="28"/>
          <w:szCs w:val="28"/>
          <w:lang w:eastAsia="ru-RU"/>
        </w:rPr>
        <w:t xml:space="preserve">на</w:t>
      </w:r>
      <w:r>
        <w:rPr>
          <w:color w:val="000000"/>
          <w:sz w:val="28"/>
          <w:szCs w:val="28"/>
          <w:lang w:eastAsia="ru-RU"/>
        </w:rPr>
        <w:t xml:space="preserve"> получение заключения являются организации и индивидуальны</w:t>
      </w:r>
      <w:r>
        <w:rPr>
          <w:color w:val="000000"/>
          <w:sz w:val="28"/>
          <w:szCs w:val="28"/>
          <w:lang w:eastAsia="ru-RU"/>
        </w:rPr>
        <w:t xml:space="preserve">е</w:t>
      </w:r>
      <w:r>
        <w:rPr>
          <w:color w:val="000000"/>
          <w:sz w:val="28"/>
          <w:szCs w:val="28"/>
          <w:lang w:eastAsia="ru-RU"/>
        </w:rPr>
        <w:t xml:space="preserve"> предпринимател</w:t>
      </w:r>
      <w:r>
        <w:rPr>
          <w:color w:val="000000"/>
          <w:sz w:val="28"/>
          <w:szCs w:val="28"/>
          <w:lang w:eastAsia="ru-RU"/>
        </w:rPr>
        <w:t xml:space="preserve">и</w:t>
      </w:r>
      <w:r>
        <w:rPr>
          <w:color w:val="000000"/>
          <w:sz w:val="28"/>
          <w:szCs w:val="28"/>
          <w:lang w:eastAsia="ru-RU"/>
        </w:rPr>
        <w:t xml:space="preserve">, осуществляющи</w:t>
      </w:r>
      <w:r>
        <w:rPr>
          <w:color w:val="000000"/>
          <w:sz w:val="28"/>
          <w:szCs w:val="28"/>
          <w:lang w:eastAsia="ru-RU"/>
        </w:rPr>
        <w:t xml:space="preserve">е</w:t>
      </w:r>
      <w:r>
        <w:rPr>
          <w:color w:val="000000"/>
          <w:sz w:val="28"/>
          <w:szCs w:val="28"/>
          <w:lang w:eastAsia="ru-RU"/>
        </w:rPr>
        <w:t xml:space="preserve"> розничную продажу алкогольной продукции при оказании услуг общественного питания (далее – заявитель)</w:t>
      </w:r>
      <w:r>
        <w:rPr>
          <w:color w:val="000000"/>
          <w:sz w:val="28"/>
          <w:szCs w:val="28"/>
          <w:lang w:eastAsia="ru-RU"/>
        </w:rPr>
        <w:t xml:space="preserve">, либо их представители</w:t>
      </w:r>
      <w:r>
        <w:rPr>
          <w:color w:val="000000"/>
          <w:sz w:val="28"/>
          <w:szCs w:val="28"/>
          <w:lang w:eastAsia="ru-RU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4.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Для получения заключения заявитель обращается в Уполномоченный орган с заявлением по форме согласно приложению № </w:t>
      </w:r>
      <w:r>
        <w:rPr>
          <w:color w:val="000000"/>
          <w:sz w:val="28"/>
          <w:szCs w:val="28"/>
          <w:lang w:eastAsia="ru-RU"/>
        </w:rPr>
        <w:t xml:space="preserve">2</w:t>
      </w:r>
      <w:r>
        <w:rPr>
          <w:color w:val="000000"/>
          <w:sz w:val="28"/>
          <w:szCs w:val="28"/>
          <w:lang w:eastAsia="ru-RU"/>
        </w:rPr>
        <w:t xml:space="preserve"> к </w:t>
      </w:r>
      <w:r>
        <w:rPr>
          <w:color w:val="000000"/>
          <w:sz w:val="28"/>
          <w:szCs w:val="28"/>
          <w:lang w:eastAsia="ru-RU"/>
        </w:rPr>
        <w:t xml:space="preserve">Порядку.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 заявлению прилагаются: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копия документа о государственной регистрации заявителя;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копия документа о постановке организации на учет в налоговом органе;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копии документов, подтверждающих наличие у заявителя объекта общественного питания в собственности, хозяйственном ведении, оперативном управлении или в аренде, срок которой определен договором;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копии документов, подтверждающих законные основания для пользования заявителем земельного участка, на котором располагается сезонный зал (зона) обслуживания посетителей;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план (графическая схема) земельного участка, на котором располагается сезонный зал (зона) обслуживания по</w:t>
      </w:r>
      <w:r>
        <w:rPr>
          <w:color w:val="000000"/>
          <w:sz w:val="28"/>
          <w:szCs w:val="28"/>
          <w:lang w:eastAsia="ru-RU"/>
        </w:rPr>
        <w:t xml:space="preserve">сетителей, и отмечаются границы объекта общественного питания, границы сезонного зала (зоны) обслуживания посетителей, вход для посетителей в объект общественного питания, вход в сезонный зал (зону) обслуживания посетителей.</w:t>
      </w:r>
      <w:r>
        <w:t xml:space="preserve"> </w:t>
      </w:r>
      <w:r>
        <w:rPr>
          <w:color w:val="000000"/>
          <w:sz w:val="28"/>
          <w:szCs w:val="28"/>
          <w:lang w:eastAsia="ru-RU"/>
        </w:rPr>
        <w:t xml:space="preserve">В случае, если сезонный зал (зона) обслуживания посетителей не примыкает к объекту обществе</w:t>
      </w:r>
      <w:r>
        <w:rPr>
          <w:color w:val="000000"/>
          <w:sz w:val="28"/>
          <w:szCs w:val="28"/>
          <w:lang w:eastAsia="ru-RU"/>
        </w:rPr>
        <w:t xml:space="preserve">нного питания либо к зданию (помещению), в котором расположен такой объект, также указывается расстояние от входа в объект общественного питания до входа в сезонный зал (зону) обслуживания посетителей по кратчайшему расстоянию по прямой линии (по радиусу);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копия документа, удостоверяющего личность заявителя или представителя заявителя.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5.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Копии документов, указанных в </w:t>
      </w:r>
      <w:r>
        <w:rPr>
          <w:color w:val="000000"/>
          <w:sz w:val="28"/>
          <w:szCs w:val="28"/>
          <w:lang w:eastAsia="ru-RU"/>
        </w:rPr>
        <w:t xml:space="preserve">абзацах 3 </w:t>
      </w:r>
      <w:r>
        <w:rPr>
          <w:color w:val="000000"/>
          <w:sz w:val="28"/>
          <w:szCs w:val="28"/>
          <w:lang w:eastAsia="ru-RU"/>
        </w:rPr>
        <w:t xml:space="preserve">-</w:t>
      </w:r>
      <w:r>
        <w:rPr>
          <w:color w:val="000000"/>
          <w:sz w:val="28"/>
          <w:szCs w:val="28"/>
          <w:lang w:eastAsia="ru-RU"/>
        </w:rPr>
        <w:t xml:space="preserve"> 6 </w:t>
      </w:r>
      <w:r>
        <w:rPr>
          <w:color w:val="000000"/>
          <w:sz w:val="28"/>
          <w:szCs w:val="28"/>
          <w:lang w:eastAsia="ru-RU"/>
        </w:rPr>
        <w:t xml:space="preserve">пункта 4 Порядка, предоставляются заявителем по собственной инициативе, за исключением случая, когда договор аренды объекта общественного питания и (или) земельного участка заключен на срок менее чем один год.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Заявитель несет ответственность за неполноту и недостоверность сведений, указанных в заявлении.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6.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Уполномоченный орган регистрирует заявление</w:t>
      </w:r>
      <w:r>
        <w:t xml:space="preserve"> </w:t>
      </w:r>
      <w:r>
        <w:rPr>
          <w:color w:val="000000"/>
          <w:sz w:val="28"/>
          <w:szCs w:val="28"/>
          <w:lang w:eastAsia="ru-RU"/>
        </w:rPr>
        <w:t xml:space="preserve">и прилагаемые к нему документы в день его поступления.  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7.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Уполномоченный орган в течение </w:t>
      </w:r>
      <w:r>
        <w:rPr>
          <w:color w:val="000000"/>
          <w:sz w:val="28"/>
          <w:szCs w:val="28"/>
          <w:lang w:eastAsia="ru-RU"/>
        </w:rPr>
        <w:t xml:space="preserve">5</w:t>
      </w:r>
      <w:r>
        <w:rPr>
          <w:color w:val="000000"/>
          <w:sz w:val="28"/>
          <w:szCs w:val="28"/>
          <w:lang w:eastAsia="ru-RU"/>
        </w:rPr>
        <w:t xml:space="preserve"> (пяти)</w:t>
      </w:r>
      <w:r>
        <w:rPr>
          <w:color w:val="000000"/>
          <w:sz w:val="28"/>
          <w:szCs w:val="28"/>
          <w:lang w:eastAsia="ru-RU"/>
        </w:rPr>
        <w:t xml:space="preserve"> рабоч</w:t>
      </w:r>
      <w:r>
        <w:rPr>
          <w:color w:val="000000"/>
          <w:sz w:val="28"/>
          <w:szCs w:val="28"/>
          <w:lang w:eastAsia="ru-RU"/>
        </w:rPr>
        <w:t xml:space="preserve">их дней со дня поступления заявления и прилагаемых к нему документов осуществляет оценку соответствия сезонного зала (зоны) обслуживания посетителей Требованиям, по результатам которой составляется акт по форме согласно приложению № 3 к настоящему Порядку.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8.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Оценка соответствия сезонного зала (зоны) обслуживания посетителей Требованиям проводится при непосредственном выезде </w:t>
      </w:r>
      <w:r>
        <w:rPr>
          <w:color w:val="000000"/>
          <w:sz w:val="28"/>
          <w:szCs w:val="28"/>
          <w:lang w:eastAsia="ru-RU"/>
        </w:rPr>
        <w:t xml:space="preserve">представителя уполномоченного органа </w:t>
      </w:r>
      <w:r>
        <w:rPr>
          <w:color w:val="000000"/>
          <w:sz w:val="28"/>
          <w:szCs w:val="28"/>
          <w:lang w:eastAsia="ru-RU"/>
        </w:rPr>
        <w:t xml:space="preserve">на место расположения объекта общественного питания и сезонного зала (зоны) обслуживания посетителей либо с использованием средств дистанционного взаимодействия (при</w:t>
      </w:r>
      <w:r>
        <w:rPr>
          <w:color w:val="000000"/>
          <w:sz w:val="28"/>
          <w:szCs w:val="28"/>
          <w:lang w:eastAsia="ru-RU"/>
        </w:rPr>
        <w:t xml:space="preserve"> наличии технической</w:t>
      </w:r>
      <w:r>
        <w:rPr>
          <w:color w:val="000000"/>
          <w:sz w:val="28"/>
          <w:szCs w:val="28"/>
          <w:lang w:eastAsia="ru-RU"/>
        </w:rPr>
        <w:t xml:space="preserve"> возможности).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9.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Заключение выдается (направляет посредством почтового отправления) Уполномоченным органом в срок не позднее </w:t>
      </w:r>
      <w:r>
        <w:rPr>
          <w:color w:val="000000"/>
          <w:sz w:val="28"/>
          <w:szCs w:val="28"/>
          <w:lang w:eastAsia="ru-RU"/>
        </w:rPr>
        <w:t xml:space="preserve">15</w:t>
      </w:r>
      <w:r>
        <w:rPr>
          <w:color w:val="000000"/>
          <w:sz w:val="28"/>
          <w:szCs w:val="28"/>
          <w:lang w:eastAsia="ru-RU"/>
        </w:rPr>
        <w:t xml:space="preserve"> (пятнадцати)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рабочих д</w:t>
      </w:r>
      <w:r>
        <w:rPr>
          <w:color w:val="000000"/>
          <w:sz w:val="28"/>
          <w:szCs w:val="28"/>
          <w:lang w:eastAsia="ru-RU"/>
        </w:rPr>
        <w:t xml:space="preserve">ней со дня поступления заявления и прилагаемых документов и действует в период </w:t>
      </w:r>
      <w:r>
        <w:rPr>
          <w:color w:val="000000"/>
          <w:sz w:val="28"/>
          <w:szCs w:val="28"/>
          <w:lang w:eastAsia="ru-RU"/>
        </w:rPr>
        <w:br w:type="textWrapping" w:clear="all"/>
      </w:r>
      <w:r>
        <w:rPr>
          <w:color w:val="000000"/>
          <w:sz w:val="28"/>
          <w:szCs w:val="28"/>
          <w:lang w:eastAsia="ru-RU"/>
        </w:rPr>
        <w:t xml:space="preserve">с 1 апреля по </w:t>
      </w:r>
      <w:r>
        <w:rPr>
          <w:color w:val="000000"/>
          <w:sz w:val="28"/>
          <w:szCs w:val="28"/>
          <w:lang w:eastAsia="ru-RU"/>
        </w:rPr>
        <w:t xml:space="preserve">1 ноября </w:t>
      </w:r>
      <w:r>
        <w:rPr>
          <w:color w:val="000000"/>
          <w:sz w:val="28"/>
          <w:szCs w:val="28"/>
          <w:lang w:eastAsia="ru-RU"/>
        </w:rPr>
        <w:t xml:space="preserve">года</w:t>
      </w:r>
      <w:r>
        <w:rPr>
          <w:color w:val="000000"/>
          <w:sz w:val="28"/>
          <w:szCs w:val="28"/>
          <w:lang w:eastAsia="ru-RU"/>
        </w:rPr>
        <w:t xml:space="preserve">,</w:t>
      </w:r>
      <w:r>
        <w:rPr>
          <w:color w:val="000000"/>
          <w:sz w:val="28"/>
          <w:szCs w:val="28"/>
          <w:lang w:eastAsia="ru-RU"/>
        </w:rPr>
        <w:t xml:space="preserve"> в котором подано заявление, но не более срока действия лицензии на розничную продажу алкогольной продукции при оказании услуг общественного питания (при наличии лицензии).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10. </w:t>
      </w:r>
      <w:r>
        <w:rPr>
          <w:color w:val="000000"/>
          <w:sz w:val="28"/>
          <w:szCs w:val="28"/>
          <w:lang w:eastAsia="ru-RU"/>
        </w:rPr>
        <w:t xml:space="preserve">В случае принятия решения об отказе в выдачи заключения заявителю, Уполномоченный орган в срок не позднее </w:t>
      </w:r>
      <w:r>
        <w:rPr>
          <w:color w:val="000000"/>
          <w:sz w:val="28"/>
          <w:szCs w:val="28"/>
          <w:lang w:eastAsia="ru-RU"/>
        </w:rPr>
        <w:t xml:space="preserve">15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(пятнадцати) </w:t>
      </w:r>
      <w:r>
        <w:rPr>
          <w:color w:val="000000"/>
          <w:sz w:val="28"/>
          <w:szCs w:val="28"/>
          <w:lang w:eastAsia="ru-RU"/>
        </w:rPr>
        <w:t xml:space="preserve">рабочих </w:t>
      </w:r>
      <w:r>
        <w:rPr>
          <w:color w:val="000000"/>
          <w:sz w:val="28"/>
          <w:szCs w:val="28"/>
          <w:lang w:eastAsia="ru-RU"/>
        </w:rPr>
        <w:t xml:space="preserve">дней со дня поступления заявления и прилагаемых документов выдает (направляет посредством почтового отправления) заявителю отказ в выдаче заключения</w:t>
      </w:r>
      <w:r>
        <w:t xml:space="preserve"> </w:t>
      </w:r>
      <w:r>
        <w:rPr>
          <w:color w:val="000000"/>
          <w:sz w:val="28"/>
          <w:szCs w:val="28"/>
          <w:lang w:eastAsia="ru-RU"/>
        </w:rPr>
        <w:t xml:space="preserve">с указанием оснований, установленных пунктом 11 настоящего Порядка. </w:t>
      </w:r>
      <w:r>
        <w:rPr>
          <w:color w:val="000000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11. Основаниями для отказа в выдаче заключения являются: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111111"/>
          <w:sz w:val="28"/>
          <w:szCs w:val="28"/>
          <w:lang w:eastAsia="ru-RU"/>
        </w:rPr>
        <w:t xml:space="preserve">несоответствие сезонного зала (зоны) обслуживания посетителей</w:t>
      </w:r>
      <w:r>
        <w:rPr>
          <w:color w:val="000000"/>
          <w:sz w:val="28"/>
          <w:szCs w:val="28"/>
          <w:lang w:eastAsia="ru-RU"/>
        </w:rPr>
        <w:t xml:space="preserve"> Требованиям;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недостоверность представленной заявителем информации в заявлении и прилагаемых к нему документах;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111111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непредставление (представление не в полном объеме) заявителем документов,</w:t>
      </w:r>
      <w:r>
        <w:t xml:space="preserve"> </w:t>
      </w:r>
      <w:r>
        <w:rPr>
          <w:color w:val="000000"/>
          <w:sz w:val="28"/>
          <w:szCs w:val="28"/>
          <w:lang w:eastAsia="ru-RU"/>
        </w:rPr>
        <w:t xml:space="preserve">указанных в пункте 4 Порядка, за исключением </w:t>
      </w:r>
      <w:r>
        <w:rPr>
          <w:color w:val="000000"/>
          <w:sz w:val="28"/>
          <w:szCs w:val="28"/>
          <w:lang w:eastAsia="ru-RU"/>
        </w:rPr>
        <w:t xml:space="preserve">копий</w:t>
      </w:r>
      <w:r>
        <w:rPr>
          <w:color w:val="000000"/>
          <w:sz w:val="28"/>
          <w:szCs w:val="28"/>
          <w:lang w:eastAsia="ru-RU"/>
        </w:rPr>
        <w:t xml:space="preserve"> документов, указанных в </w:t>
      </w:r>
      <w:r>
        <w:rPr>
          <w:color w:val="000000"/>
          <w:sz w:val="28"/>
          <w:szCs w:val="28"/>
          <w:lang w:eastAsia="ru-RU"/>
        </w:rPr>
        <w:t xml:space="preserve">абзацах 3 - 6 </w:t>
      </w:r>
      <w:r>
        <w:rPr>
          <w:color w:val="000000"/>
          <w:sz w:val="28"/>
          <w:szCs w:val="28"/>
          <w:lang w:eastAsia="ru-RU"/>
        </w:rPr>
        <w:t xml:space="preserve">пункта 4 Порядка</w:t>
      </w:r>
      <w:r>
        <w:rPr>
          <w:color w:val="111111"/>
          <w:sz w:val="28"/>
          <w:szCs w:val="28"/>
          <w:lang w:eastAsia="ru-RU"/>
        </w:rPr>
        <w:t xml:space="preserve">.</w:t>
      </w:r>
      <w:r>
        <w:rPr>
          <w:color w:val="111111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12.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Заявитель, в отношении которого принято решение об отказе в выдачи заключения вправе повторно обратиться в Уполномоченный орган.</w:t>
      </w:r>
      <w:r>
        <w:rPr>
          <w:color w:val="000000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13.</w:t>
      </w:r>
      <w:r>
        <w:t xml:space="preserve"> </w:t>
      </w:r>
      <w:r>
        <w:rPr>
          <w:color w:val="000000"/>
          <w:sz w:val="28"/>
          <w:szCs w:val="28"/>
          <w:lang w:eastAsia="ru-RU"/>
        </w:rPr>
        <w:t xml:space="preserve">В случае изменения сведений, содержащихся в заключении, оно подлежит переоформлению</w:t>
      </w:r>
      <w:r>
        <w:rPr>
          <w:color w:val="000000"/>
          <w:sz w:val="28"/>
          <w:szCs w:val="28"/>
          <w:lang w:eastAsia="ru-RU"/>
        </w:rPr>
        <w:t xml:space="preserve"> в соответствии с пунктами 3 </w:t>
      </w:r>
      <w:r>
        <w:rPr>
          <w:color w:val="000000"/>
          <w:sz w:val="28"/>
          <w:szCs w:val="28"/>
          <w:lang w:eastAsia="ru-RU"/>
        </w:rPr>
        <w:t xml:space="preserve">-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8 </w:t>
      </w:r>
      <w:r>
        <w:rPr>
          <w:color w:val="000000"/>
          <w:sz w:val="28"/>
          <w:szCs w:val="28"/>
          <w:lang w:eastAsia="ru-RU"/>
        </w:rPr>
        <w:t xml:space="preserve">Порядка.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14. </w:t>
      </w:r>
      <w:r>
        <w:rPr>
          <w:color w:val="000000"/>
          <w:sz w:val="28"/>
          <w:szCs w:val="28"/>
          <w:lang w:eastAsia="ru-RU"/>
        </w:rPr>
        <w:t xml:space="preserve">Уполномоченный орган осуществляет ведение реестра выданных заключений о соответствии сезонного зала (зоны) обслуживания посетителей требованиям к размещению и обустройству сезонных залов (зон) обслуживания посетителей на территории </w:t>
      </w:r>
      <w:r>
        <w:rPr>
          <w:color w:val="000000"/>
          <w:sz w:val="28"/>
          <w:szCs w:val="28"/>
          <w:lang w:eastAsia="ru-RU"/>
        </w:rPr>
        <w:t xml:space="preserve">муниципального образования</w:t>
      </w:r>
      <w:r>
        <w:rPr>
          <w:color w:val="000000"/>
          <w:sz w:val="28"/>
          <w:szCs w:val="28"/>
          <w:lang w:eastAsia="ru-RU"/>
        </w:rPr>
        <w:t xml:space="preserve"> (далее – реестр).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Исключение сведений из реестра осуществляется Уполномоченным органом </w:t>
      </w:r>
      <w:r>
        <w:rPr>
          <w:color w:val="000000"/>
          <w:sz w:val="28"/>
          <w:szCs w:val="28"/>
          <w:lang w:eastAsia="ru-RU"/>
        </w:rPr>
        <w:t xml:space="preserve">не позднее 3 (трех) рабочих дней </w:t>
      </w:r>
      <w:r>
        <w:rPr>
          <w:color w:val="000000"/>
          <w:sz w:val="28"/>
          <w:szCs w:val="28"/>
          <w:lang w:eastAsia="ru-RU"/>
        </w:rPr>
        <w:t xml:space="preserve">по истечении срока его действия, указанного в пункте 9 Порядка.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15. </w:t>
      </w:r>
      <w:r>
        <w:rPr>
          <w:sz w:val="28"/>
          <w:szCs w:val="28"/>
          <w:lang w:eastAsia="ru-RU"/>
        </w:rPr>
        <w:t xml:space="preserve">Информация о выданных Уполномоченным органом з</w:t>
      </w:r>
      <w:r>
        <w:rPr>
          <w:color w:val="000000"/>
          <w:sz w:val="28"/>
          <w:szCs w:val="28"/>
          <w:lang w:eastAsia="ru-RU"/>
        </w:rPr>
        <w:t xml:space="preserve">аключениях о соответствии сезонного зала (зоны) обслуживания посетителей требованиям к размещению и обустройству сезонных залов (зон) обслуживания посетителей на территории муниципального образования </w:t>
      </w:r>
      <w:r>
        <w:rPr>
          <w:sz w:val="28"/>
          <w:szCs w:val="28"/>
          <w:lang w:eastAsia="ru-RU"/>
        </w:rPr>
        <w:t xml:space="preserve">и сведения, содержащиеся в них, представляются </w:t>
      </w:r>
      <w:r>
        <w:rPr>
          <w:sz w:val="28"/>
          <w:szCs w:val="28"/>
          <w:lang w:eastAsia="ru-RU"/>
        </w:rPr>
        <w:t xml:space="preserve">в период с 1 апреля по 1 ноября </w:t>
      </w:r>
      <w:r>
        <w:rPr>
          <w:sz w:val="28"/>
          <w:szCs w:val="28"/>
          <w:lang w:eastAsia="ru-RU"/>
        </w:rPr>
        <w:t xml:space="preserve">ежемесячно, не позднее первого числа месяца, следующего за отчетным, в министерство сельского хозяйства и продовольствия Белгородской области.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основании полученной информации министерство сельского хозяйства и продовольствия Белгородской области формирует и ведет реестр </w:t>
      </w:r>
      <w:r>
        <w:rPr>
          <w:color w:val="000000"/>
          <w:sz w:val="28"/>
          <w:szCs w:val="28"/>
          <w:lang w:eastAsia="ru-RU"/>
        </w:rPr>
        <w:t xml:space="preserve">выданных заключений о соответствии сезонного зала (зоны) обслуживания посетителей требованиям к размещению и обустройству сезонных залов (зон) обслуживания посетителей</w:t>
      </w:r>
      <w:r>
        <w:rPr>
          <w:color w:val="000000"/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7"/>
        <w:ind w:firstLine="709"/>
        <w:jc w:val="both"/>
        <w:spacing w:after="0" w:line="240" w:lineRule="auto"/>
        <w:shd w:val="clear" w:color="auto" w:fill="auto"/>
        <w:rPr>
          <w:b w:val="0"/>
          <w:bCs w:val="0"/>
          <w:lang w:val="ru-RU" w:eastAsia="ar-SA"/>
        </w:rPr>
      </w:pPr>
      <w:r>
        <w:rPr>
          <w:b w:val="0"/>
          <w:bCs w:val="0"/>
          <w:lang w:val="ru-RU" w:eastAsia="ar-SA"/>
        </w:rPr>
      </w:r>
      <w:r/>
    </w:p>
    <w:p>
      <w:pPr>
        <w:pStyle w:val="737"/>
        <w:ind w:firstLine="709"/>
        <w:jc w:val="both"/>
        <w:spacing w:after="0" w:line="240" w:lineRule="auto"/>
        <w:shd w:val="clear" w:color="auto" w:fill="auto"/>
        <w:rPr>
          <w:b w:val="0"/>
          <w:bCs w:val="0"/>
          <w:lang w:val="ru-RU" w:eastAsia="ar-SA"/>
        </w:rPr>
      </w:pPr>
      <w:r>
        <w:rPr>
          <w:b w:val="0"/>
          <w:bCs w:val="0"/>
          <w:lang w:val="ru-RU" w:eastAsia="ar-SA"/>
        </w:rPr>
      </w:r>
      <w:r/>
    </w:p>
    <w:tbl>
      <w:tblPr>
        <w:tblW w:w="9639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5"/>
        <w:gridCol w:w="4394"/>
      </w:tblGrid>
      <w:tr>
        <w:trPr>
          <w:trHeight w:val="14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Первый заместитель министра </w:t>
            </w:r>
            <w:r/>
          </w:p>
          <w:p>
            <w:pPr>
              <w:pStyle w:val="7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хозяйства и продовольствия </w:t>
              <w:br w:type="textWrapping" w:clear="all"/>
              <w:t xml:space="preserve">Белгородской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pStyle w:val="701"/>
              <w:ind w:right="3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pStyle w:val="701"/>
              <w:ind w:right="3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А.С. Набоков</w:t>
            </w:r>
            <w:r/>
          </w:p>
        </w:tc>
      </w:tr>
    </w:tbl>
    <w:p>
      <w:pPr>
        <w:pStyle w:val="737"/>
        <w:jc w:val="both"/>
        <w:spacing w:after="0" w:line="240" w:lineRule="auto"/>
        <w:shd w:val="clear" w:color="auto" w:fill="auto"/>
      </w:pPr>
      <w:r>
        <w:br w:type="page" w:clear="all"/>
      </w:r>
      <w:r/>
    </w:p>
    <w:tbl>
      <w:tblPr>
        <w:tblW w:w="9639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>
              <w:rPr>
                <w:rFonts w:eastAsia="Arial"/>
                <w:b/>
                <w:sz w:val="28"/>
                <w:szCs w:val="28"/>
              </w:rPr>
              <w:t xml:space="preserve">Порядк</w:t>
            </w:r>
            <w:r>
              <w:rPr>
                <w:rFonts w:eastAsia="Arial"/>
                <w:b/>
                <w:sz w:val="28"/>
                <w:szCs w:val="28"/>
              </w:rPr>
              <w:t xml:space="preserve">у</w:t>
            </w:r>
            <w:r>
              <w:rPr>
                <w:rFonts w:eastAsia="Arial"/>
                <w:b/>
                <w:sz w:val="28"/>
                <w:szCs w:val="28"/>
              </w:rPr>
              <w:t xml:space="preserve"> выдачи </w:t>
            </w:r>
            <w:r>
              <w:rPr>
                <w:rFonts w:eastAsia="Arial"/>
                <w:b/>
                <w:sz w:val="28"/>
                <w:szCs w:val="28"/>
              </w:rPr>
              <w:t xml:space="preserve">документа</w:t>
            </w:r>
            <w:r>
              <w:rPr>
                <w:rFonts w:eastAsia="Arial"/>
                <w:b/>
                <w:sz w:val="28"/>
                <w:szCs w:val="28"/>
              </w:rPr>
              <w:t xml:space="preserve">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701"/>
        <w:jc w:val="both"/>
        <w:spacing w:after="1" w:line="2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37"/>
        <w:jc w:val="both"/>
        <w:spacing w:after="0" w:line="240" w:lineRule="auto"/>
        <w:shd w:val="clear" w:color="auto" w:fill="auto"/>
      </w:pPr>
      <w:r/>
      <w:r/>
    </w:p>
    <w:p>
      <w:pPr>
        <w:pStyle w:val="701"/>
        <w:jc w:val="center"/>
        <w:shd w:val="clear" w:color="auto" w:fill="ffffff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Заключение</w:t>
      </w:r>
      <w:r>
        <w:rPr>
          <w:b/>
          <w:color w:val="000000"/>
          <w:sz w:val="28"/>
          <w:szCs w:val="28"/>
        </w:rPr>
      </w:r>
      <w:r/>
    </w:p>
    <w:p>
      <w:pPr>
        <w:pStyle w:val="701"/>
        <w:jc w:val="center"/>
        <w:shd w:val="clear" w:color="auto" w:fill="ffffff"/>
        <w:widowControl w:val="off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о соответствии сезонного зала (зоны) обслуживания посетителей требованиям к размещению и обустройству сезонных залов (зон) обслуживания посетителей на территории </w:t>
      </w:r>
      <w:r>
        <w:rPr>
          <w:b/>
          <w:color w:val="000000"/>
          <w:sz w:val="28"/>
          <w:szCs w:val="28"/>
          <w:lang w:eastAsia="ru-RU"/>
        </w:rPr>
        <w:t xml:space="preserve">______________________________________ </w:t>
      </w:r>
      <w:r/>
    </w:p>
    <w:p>
      <w:pPr>
        <w:pStyle w:val="701"/>
        <w:jc w:val="center"/>
        <w:shd w:val="clear" w:color="auto" w:fill="ffffff"/>
        <w:widowControl w:val="o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</w:t>
      </w:r>
      <w:r>
        <w:rPr>
          <w:color w:val="000000"/>
          <w:lang w:eastAsia="ru-RU"/>
        </w:rPr>
        <w:t xml:space="preserve">(наименование муниципального</w:t>
      </w:r>
      <w:r>
        <w:rPr>
          <w:color w:val="000000"/>
          <w:lang w:eastAsia="ru-RU"/>
        </w:rPr>
        <w:t xml:space="preserve"> образования</w:t>
      </w:r>
      <w:r>
        <w:rPr>
          <w:color w:val="000000"/>
          <w:lang w:eastAsia="ru-RU"/>
        </w:rPr>
        <w:t xml:space="preserve">)</w:t>
      </w:r>
      <w:r>
        <w:rPr>
          <w:color w:val="000000"/>
          <w:lang w:eastAsia="ru-RU"/>
        </w:rPr>
      </w:r>
      <w:r/>
    </w:p>
    <w:p>
      <w:pPr>
        <w:pStyle w:val="701"/>
        <w:jc w:val="center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01"/>
        <w:jc w:val="center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№________ от_____________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Заключение выдано __________________________________________________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   </w:t>
        <w:tab/>
        <w:tab/>
        <w:tab/>
        <w:tab/>
        <w:t xml:space="preserve">              (наименование организации, ИП) ИНН____________________________ОГРН (ОГРНИП)_____________________ Место нахождения ___________________________________________________ Сведения об объекте общественного питания: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Наименов</w:t>
      </w:r>
      <w:r>
        <w:rPr>
          <w:color w:val="000000"/>
          <w:sz w:val="28"/>
          <w:szCs w:val="28"/>
          <w:lang w:eastAsia="ru-RU"/>
        </w:rPr>
        <w:t xml:space="preserve">ание объекта________________________________________________ КПП объекта________________________________________________________ Место нахождения объекта____________________________________________ Сведения о сезонном зале (зоне) обслуживания посетителей: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Тип (летний зал, веранда, беседка и др.) _________________________________ Место расположения (выбрать):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примыкает к объекту общественного питания либо к зданию (помещению), в котором расположен такой объект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находится на территории, прилегающей к объекту общественного питания на земельном участке с кадастровым номером______________________________</w:t>
      </w:r>
      <w:r>
        <w:rPr>
          <w:color w:val="000000"/>
          <w:sz w:val="28"/>
          <w:szCs w:val="28"/>
        </w:rPr>
      </w:r>
      <w:r/>
    </w:p>
    <w:p>
      <w:pPr>
        <w:pStyle w:val="701"/>
        <w:jc w:val="right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701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Срок действия заключения: с _______________ до_____________.</w:t>
      </w:r>
      <w:r>
        <w:rPr>
          <w:color w:val="000000"/>
          <w:sz w:val="28"/>
          <w:szCs w:val="28"/>
        </w:rPr>
      </w:r>
      <w:r/>
    </w:p>
    <w:p>
      <w:pPr>
        <w:pStyle w:val="701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701"/>
        <w:jc w:val="both"/>
        <w:shd w:val="clear" w:color="auto" w:fill="ffffff"/>
        <w:widowControl w:val="off"/>
        <w:rPr>
          <w:color w:val="000000"/>
        </w:rPr>
      </w:pPr>
      <w:r>
        <w:rPr>
          <w:color w:val="000000"/>
        </w:rPr>
      </w:r>
      <w:r/>
    </w:p>
    <w:p>
      <w:pPr>
        <w:pStyle w:val="701"/>
        <w:jc w:val="both"/>
        <w:shd w:val="clear" w:color="auto" w:fill="ffffff"/>
        <w:widowControl w:val="off"/>
        <w:tabs>
          <w:tab w:val="center" w:pos="4844" w:leader="none"/>
        </w:tabs>
        <w:rPr>
          <w:color w:val="000000"/>
        </w:rPr>
      </w:pPr>
      <w:r>
        <w:rPr>
          <w:color w:val="000000"/>
          <w:lang w:eastAsia="ru-RU"/>
        </w:rPr>
        <w:t xml:space="preserve">________________________            ____________________________     ____________________</w:t>
      </w:r>
      <w:r>
        <w:rPr>
          <w:color w:val="000000"/>
        </w:rPr>
      </w:r>
      <w:r/>
    </w:p>
    <w:p>
      <w:pPr>
        <w:pStyle w:val="701"/>
        <w:jc w:val="both"/>
        <w:shd w:val="clear" w:color="auto" w:fill="ffffff"/>
        <w:widowControl w:val="off"/>
        <w:tabs>
          <w:tab w:val="left" w:pos="7796" w:leader="none"/>
        </w:tabs>
        <w:rPr>
          <w:color w:val="000000"/>
        </w:rPr>
      </w:pPr>
      <w:r>
        <w:rPr>
          <w:color w:val="000000"/>
          <w:lang w:eastAsia="ru-RU"/>
        </w:rPr>
        <w:t xml:space="preserve">Руководитель                                                    (подпись)                       (расшифровка подписи)</w:t>
      </w:r>
      <w:r>
        <w:rPr>
          <w:color w:val="000000"/>
        </w:rPr>
      </w:r>
      <w:r/>
    </w:p>
    <w:p>
      <w:pPr>
        <w:pStyle w:val="701"/>
        <w:jc w:val="both"/>
        <w:shd w:val="clear" w:color="auto" w:fill="ffffff"/>
        <w:widowControl w:val="off"/>
        <w:tabs>
          <w:tab w:val="left" w:pos="4031" w:leader="none"/>
        </w:tabs>
        <w:rPr>
          <w:color w:val="000000"/>
          <w:sz w:val="28"/>
          <w:szCs w:val="28"/>
        </w:rPr>
      </w:pPr>
      <w:r>
        <w:rPr>
          <w:color w:val="000000"/>
          <w:lang w:eastAsia="ru-RU"/>
        </w:rPr>
        <w:t xml:space="preserve">уполномоченного органа</w:t>
      </w:r>
      <w:r>
        <w:rPr>
          <w:color w:val="000000"/>
          <w:sz w:val="28"/>
          <w:szCs w:val="28"/>
          <w:lang w:eastAsia="ru-RU"/>
        </w:rPr>
        <w:tab/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701"/>
        <w:jc w:val="center"/>
        <w:shd w:val="clear" w:color="auto" w:fill="ffffff"/>
        <w:widowControl w:val="off"/>
        <w:tabs>
          <w:tab w:val="left" w:pos="4031" w:leader="none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color w:val="000000"/>
          <w:lang w:eastAsia="ru-RU"/>
        </w:rPr>
        <w:t xml:space="preserve">М.П</w:t>
      </w:r>
      <w:r>
        <w:rPr>
          <w:color w:val="000000"/>
          <w:sz w:val="28"/>
          <w:szCs w:val="28"/>
          <w:lang w:eastAsia="ru-RU"/>
        </w:rPr>
        <w:t xml:space="preserve">                </w:t>
      </w:r>
      <w:r/>
    </w:p>
    <w:p>
      <w:pPr>
        <w:pStyle w:val="701"/>
        <w:jc w:val="center"/>
        <w:shd w:val="clear" w:color="auto" w:fill="ffffff"/>
        <w:widowControl w:val="off"/>
        <w:tabs>
          <w:tab w:val="left" w:pos="4031" w:leader="none"/>
        </w:tabs>
        <w:rPr>
          <w:color w:val="000000"/>
        </w:rPr>
      </w:pPr>
      <w:r>
        <w:rPr>
          <w:color w:val="000000"/>
        </w:rPr>
      </w:r>
      <w:r/>
    </w:p>
    <w:p>
      <w:pPr>
        <w:pStyle w:val="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br w:type="page" w:clear="all"/>
      </w:r>
      <w:r>
        <w:rPr>
          <w:color w:val="000000"/>
          <w:sz w:val="28"/>
          <w:szCs w:val="28"/>
        </w:rPr>
      </w:r>
      <w:r/>
    </w:p>
    <w:tbl>
      <w:tblPr>
        <w:tblW w:w="9497" w:type="dxa"/>
        <w:tblInd w:w="25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94"/>
        <w:gridCol w:w="510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>
              <w:rPr>
                <w:rFonts w:eastAsia="Arial"/>
                <w:b/>
                <w:sz w:val="28"/>
                <w:szCs w:val="28"/>
              </w:rPr>
              <w:t xml:space="preserve">Порядк</w:t>
            </w:r>
            <w:r>
              <w:rPr>
                <w:rFonts w:eastAsia="Arial"/>
                <w:b/>
                <w:sz w:val="28"/>
                <w:szCs w:val="28"/>
              </w:rPr>
              <w:t xml:space="preserve">у</w:t>
            </w:r>
            <w:r>
              <w:rPr>
                <w:rFonts w:eastAsia="Arial"/>
                <w:b/>
                <w:sz w:val="28"/>
                <w:szCs w:val="28"/>
              </w:rPr>
              <w:t xml:space="preserve"> выдачи </w:t>
            </w:r>
            <w:r>
              <w:rPr>
                <w:rFonts w:eastAsia="Arial"/>
                <w:b/>
                <w:sz w:val="28"/>
                <w:szCs w:val="28"/>
              </w:rPr>
              <w:t xml:space="preserve">документа</w:t>
            </w:r>
            <w:r>
              <w:rPr>
                <w:rFonts w:eastAsia="Arial"/>
                <w:b/>
                <w:sz w:val="28"/>
                <w:szCs w:val="28"/>
              </w:rPr>
              <w:t xml:space="preserve">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701"/>
        <w:jc w:val="center"/>
        <w:shd w:val="clear" w:color="auto" w:fill="ffffff"/>
        <w:widowControl w:val="off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</w:r>
      <w:r/>
    </w:p>
    <w:p>
      <w:pPr>
        <w:pStyle w:val="701"/>
        <w:jc w:val="center"/>
        <w:shd w:val="clear" w:color="auto" w:fill="ffffff"/>
        <w:widowControl w:val="off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</w:r>
      <w:r/>
    </w:p>
    <w:p>
      <w:pPr>
        <w:pStyle w:val="701"/>
        <w:jc w:val="center"/>
        <w:shd w:val="clear" w:color="auto" w:fill="ffffff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Заявление 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701"/>
        <w:jc w:val="center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о выдаче заключения о соответствие сезонного зала (зоны) обслуживания требованиям к размещению и обустройству сезонных залов (зон) обслуживания </w:t>
      </w:r>
      <w:r>
        <w:rPr>
          <w:b/>
          <w:bCs/>
          <w:color w:val="000000"/>
          <w:sz w:val="28"/>
          <w:szCs w:val="28"/>
          <w:lang w:eastAsia="ru-RU"/>
        </w:rPr>
        <w:t xml:space="preserve">посетителей </w:t>
      </w:r>
      <w:r>
        <w:rPr>
          <w:b/>
          <w:color w:val="000000"/>
          <w:sz w:val="28"/>
          <w:szCs w:val="28"/>
          <w:lang w:eastAsia="ru-RU"/>
        </w:rPr>
        <w:t xml:space="preserve">на территории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______________________________________ </w:t>
      </w:r>
      <w:r/>
    </w:p>
    <w:p>
      <w:pPr>
        <w:pStyle w:val="701"/>
        <w:shd w:val="clear" w:color="auto" w:fill="ffffff"/>
        <w:widowControl w:val="o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</w:t>
      </w:r>
      <w:r>
        <w:rPr>
          <w:color w:val="000000"/>
          <w:lang w:eastAsia="ru-RU"/>
        </w:rPr>
        <w:t xml:space="preserve">(наименование муниципального</w:t>
      </w:r>
      <w:r>
        <w:rPr>
          <w:color w:val="000000"/>
          <w:lang w:eastAsia="ru-RU"/>
        </w:rPr>
        <w:t xml:space="preserve"> образования</w:t>
      </w:r>
      <w:r>
        <w:rPr>
          <w:color w:val="000000"/>
          <w:lang w:eastAsia="ru-RU"/>
        </w:rPr>
        <w:t xml:space="preserve">)</w:t>
      </w:r>
      <w:r>
        <w:rPr>
          <w:color w:val="000000"/>
          <w:lang w:eastAsia="ru-RU"/>
        </w:rPr>
      </w:r>
      <w:r/>
    </w:p>
    <w:p>
      <w:pPr>
        <w:pStyle w:val="701"/>
        <w:jc w:val="center"/>
        <w:shd w:val="clear" w:color="auto" w:fill="ffffff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701"/>
        <w:jc w:val="right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Сведения о заявителе: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Наименование заявителя (юридического лица или ИП) ____________________________________________________________________ ИНН_________________________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ОГРН (ОГРНИП)_________________</w:t>
      </w:r>
      <w:r>
        <w:rPr>
          <w:color w:val="000000"/>
          <w:sz w:val="28"/>
          <w:szCs w:val="28"/>
          <w:lang w:eastAsia="ru-RU"/>
        </w:rPr>
        <w:t xml:space="preserve">____ Место нахождения___________________________________________________ Руководитель________________________________________________________ Контактные данные: тел._______________________e-mail__________________ Сведения об объекте общественного питания: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Наименование объекта________________________________________________ Место нахождения объекта____________________________________________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КПП объекта________________________________________________________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Сведения о лицензии на розничную продажу алкогольной продукции*: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№ лицензии________________ срок действия с_____________по____________ Сведения о сезонном зале (зоне) обслуживания посетителей: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Тип (летний зал, веранда, беседка, шатер и др.) ___________________________ Место расположения:</w:t>
      </w:r>
      <w:r>
        <w:rPr>
          <w:color w:val="000000"/>
          <w:sz w:val="28"/>
          <w:szCs w:val="28"/>
        </w:rPr>
      </w:r>
      <w:r/>
    </w:p>
    <w:p>
      <w:pPr>
        <w:pStyle w:val="701"/>
        <w:numPr>
          <w:ilvl w:val="0"/>
          <w:numId w:val="25"/>
        </w:numPr>
        <w:contextualSpacing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адрес:__________________________________________________________</w:t>
      </w:r>
      <w:r>
        <w:rPr>
          <w:color w:val="000000"/>
          <w:sz w:val="28"/>
          <w:szCs w:val="28"/>
        </w:rPr>
      </w:r>
      <w:r/>
    </w:p>
    <w:p>
      <w:pPr>
        <w:pStyle w:val="701"/>
        <w:numPr>
          <w:ilvl w:val="0"/>
          <w:numId w:val="25"/>
        </w:numPr>
        <w:contextualSpacing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кадастровый номер земельного участка:_____________________________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Способ расположения (нужное подчеркнуть): 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567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примыкает к объекту общественного питания либо к зданию (помещению),  в котором расположен такой объект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567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находится на территории, прилегающей к объекту общественного питания 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8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 требованиями к размещению и обустройству сезонных залов (зон) обслуживания посетителей на территории </w:t>
      </w:r>
      <w:r>
        <w:rPr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/>
        </w:rPr>
        <w:t xml:space="preserve">ознакомлен и </w:t>
      </w:r>
      <w:r>
        <w:rPr>
          <w:color w:val="000000"/>
          <w:sz w:val="28"/>
          <w:szCs w:val="28"/>
          <w:lang w:eastAsia="ru-RU"/>
        </w:rPr>
        <w:t xml:space="preserve">обязу</w:t>
      </w:r>
      <w:r>
        <w:rPr>
          <w:color w:val="000000"/>
          <w:sz w:val="28"/>
          <w:szCs w:val="28"/>
          <w:lang w:eastAsia="ru-RU"/>
        </w:rPr>
        <w:t xml:space="preserve">юсь</w:t>
      </w:r>
      <w:r>
        <w:rPr>
          <w:color w:val="000000"/>
          <w:sz w:val="28"/>
          <w:szCs w:val="28"/>
          <w:lang w:eastAsia="ru-RU"/>
        </w:rPr>
        <w:t xml:space="preserve"> соблюдать.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К заявлению прилагаются следующие документы: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1.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 xml:space="preserve">….</w:t>
      </w:r>
      <w:r>
        <w:rPr>
          <w:color w:val="000000"/>
          <w:sz w:val="27"/>
          <w:szCs w:val="27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20"/>
      </w:tblGrid>
      <w:tr>
        <w:trPr>
          <w:trHeight w:val="31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20" w:type="dxa"/>
            <w:vAlign w:val="top"/>
            <w:textDirection w:val="lrTb"/>
            <w:noWrap w:val="false"/>
          </w:tcPr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Руководитель заявителя </w:t>
            </w: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________________     /     _____________________</w:t>
            </w: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    (подпись)                                  (расшифровка подписи)</w:t>
            </w: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                    М.П.(при наличии)</w:t>
            </w: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Дата подачи заявления:   «___»_______________20______г. </w:t>
            </w:r>
            <w:r>
              <w:rPr>
                <w:color w:val="000000"/>
                <w:sz w:val="27"/>
                <w:szCs w:val="27"/>
              </w:rPr>
            </w:r>
            <w:r/>
          </w:p>
        </w:tc>
      </w:tr>
    </w:tbl>
    <w:p>
      <w:pPr>
        <w:pStyle w:val="701"/>
        <w:shd w:val="clear" w:color="auto" w:fill="ffffff"/>
        <w:widowControl w:val="o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 xml:space="preserve">_____________________</w:t>
      </w:r>
      <w:r>
        <w:rPr>
          <w:color w:val="000000"/>
          <w:sz w:val="27"/>
          <w:szCs w:val="27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* заполняется заявителем при наличии лицензии</w:t>
      </w:r>
      <w:r>
        <w:rPr>
          <w:color w:val="000000"/>
          <w:sz w:val="27"/>
          <w:szCs w:val="27"/>
          <w:lang w:eastAsia="ru-RU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7"/>
          <w:szCs w:val="27"/>
          <w:lang w:eastAsia="ru-RU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5" w:h="16837" w:orient="portrait"/>
          <w:pgMar w:top="1134" w:right="567" w:bottom="1134" w:left="1701" w:header="720" w:footer="720" w:gutter="0"/>
          <w:cols w:num="1" w:sep="0" w:space="720" w:equalWidth="1"/>
          <w:docGrid w:linePitch="360"/>
        </w:sectPr>
      </w:pPr>
      <w:r>
        <w:rPr>
          <w:color w:val="000000"/>
          <w:sz w:val="27"/>
          <w:szCs w:val="27"/>
          <w:lang w:eastAsia="ru-RU"/>
        </w:rPr>
      </w:r>
      <w:r/>
    </w:p>
    <w:tbl>
      <w:tblPr>
        <w:tblW w:w="14468" w:type="dxa"/>
        <w:tblInd w:w="25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97"/>
        <w:gridCol w:w="4971"/>
      </w:tblGrid>
      <w:tr>
        <w:trPr>
          <w:trHeight w:val="183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97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1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>
              <w:rPr>
                <w:rFonts w:eastAsia="Arial"/>
                <w:b/>
                <w:sz w:val="28"/>
                <w:szCs w:val="28"/>
              </w:rPr>
              <w:t xml:space="preserve">Порядк</w:t>
            </w:r>
            <w:r>
              <w:rPr>
                <w:rFonts w:eastAsia="Arial"/>
                <w:b/>
                <w:sz w:val="28"/>
                <w:szCs w:val="28"/>
              </w:rPr>
              <w:t xml:space="preserve">у</w:t>
            </w:r>
            <w:r>
              <w:rPr>
                <w:rFonts w:eastAsia="Arial"/>
                <w:b/>
                <w:sz w:val="28"/>
                <w:szCs w:val="28"/>
              </w:rPr>
              <w:t xml:space="preserve"> выдачи </w:t>
            </w:r>
            <w:r>
              <w:rPr>
                <w:rFonts w:eastAsia="Arial"/>
                <w:b/>
                <w:sz w:val="28"/>
                <w:szCs w:val="28"/>
              </w:rPr>
              <w:t xml:space="preserve">документа</w:t>
            </w:r>
            <w:r>
              <w:rPr>
                <w:rFonts w:eastAsia="Arial"/>
                <w:b/>
                <w:sz w:val="28"/>
                <w:szCs w:val="28"/>
              </w:rPr>
              <w:t xml:space="preserve">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0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1"/>
        <w:jc w:val="center"/>
        <w:shd w:val="clear" w:color="auto" w:fill="ffffff"/>
        <w:widowControl w:val="off"/>
        <w:rPr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Реестр </w:t>
      </w:r>
      <w:r>
        <w:rPr>
          <w:b/>
          <w:color w:val="000000"/>
          <w:sz w:val="28"/>
          <w:szCs w:val="28"/>
          <w:lang w:eastAsia="ru-RU"/>
        </w:rPr>
        <w:t xml:space="preserve">выданных заключений о соответствии сезонного зала (зоны) обслуживания </w:t>
      </w:r>
      <w:r/>
    </w:p>
    <w:p>
      <w:pPr>
        <w:pStyle w:val="701"/>
        <w:jc w:val="center"/>
        <w:shd w:val="clear" w:color="auto" w:fill="ffffff"/>
        <w:widowControl w:val="off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посетителей требованиям к размещению и обустройству сезонных залов (зон) </w:t>
      </w:r>
      <w:r/>
    </w:p>
    <w:p>
      <w:pPr>
        <w:pStyle w:val="701"/>
        <w:jc w:val="center"/>
        <w:shd w:val="clear" w:color="auto" w:fill="ffffff"/>
        <w:widowControl w:val="off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обслуживания посетителей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/>
    </w:p>
    <w:tbl>
      <w:tblPr>
        <w:tblW w:w="1587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1417"/>
        <w:gridCol w:w="1418"/>
        <w:gridCol w:w="1559"/>
        <w:gridCol w:w="1843"/>
        <w:gridCol w:w="1417"/>
        <w:gridCol w:w="1843"/>
        <w:gridCol w:w="1276"/>
        <w:gridCol w:w="1417"/>
        <w:gridCol w:w="992"/>
      </w:tblGrid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п/п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Наименование заявителя (юридического лица или ИП)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ИНН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Место нахождения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ФИО, должность руководителя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Контактные данные (тел., </w:t>
            </w:r>
            <w:r>
              <w:rPr>
                <w:b/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-mail)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01"/>
              <w:shd w:val="clear" w:color="auto" w:fill="ffffff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Наименование объекта общественного питания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shd w:val="clear" w:color="auto" w:fill="ffffff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Место нахождения объекта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Лицензия на розничную продажу алкогольной продукции *</w:t>
            </w:r>
            <w:r/>
          </w:p>
          <w:p>
            <w:pPr>
              <w:pStyle w:val="701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(№ лицензии, срок действия)</w:t>
            </w:r>
            <w:r/>
          </w:p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*заполнятся при наличии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Тип сезонного зала (зоны) обслуживания посетителей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Место расположения (адрес, кадастровый номер земельного участка)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Способ расположения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r/>
    </w:p>
    <w:sectPr>
      <w:footnotePr/>
      <w:endnotePr/>
      <w:type w:val="nextPage"/>
      <w:pgSz w:w="16837" w:h="11905" w:orient="landscape"/>
      <w:pgMar w:top="1701" w:right="1134" w:bottom="567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Impact">
    <w:panose1 w:val="020B0706030804020204"/>
  </w:font>
  <w:font w:name="Verdana">
    <w:panose1 w:val="020B060403050404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Mangal">
    <w:panose1 w:val="02040503050306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rPr>
        <w:rStyle w:val="727"/>
      </w:rPr>
      <w:framePr w:wrap="around" w:vAnchor="text" w:hAnchor="margin" w:xAlign="center" w:y="1"/>
    </w:pPr>
    <w:r>
      <w:rPr>
        <w:rStyle w:val="727"/>
      </w:rPr>
    </w:r>
    <w:r/>
  </w:p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rPr>
        <w:rStyle w:val="727"/>
      </w:rPr>
      <w:framePr w:wrap="around" w:vAnchor="text" w:hAnchor="margin" w:xAlign="center" w:y="1"/>
    </w:pPr>
    <w:r>
      <w:rPr>
        <w:rStyle w:val="727"/>
      </w:rPr>
      <w:fldChar w:fldCharType="begin"/>
    </w:r>
    <w:r>
      <w:rPr>
        <w:rStyle w:val="727"/>
      </w:rPr>
      <w:instrText xml:space="preserve">PAGE  </w:instrText>
    </w:r>
    <w:r>
      <w:rPr>
        <w:rStyle w:val="727"/>
      </w:rPr>
      <w:fldChar w:fldCharType="end"/>
    </w:r>
    <w:r>
      <w:rPr>
        <w:rStyle w:val="727"/>
      </w:rPr>
    </w:r>
    <w:r/>
  </w:p>
  <w:p>
    <w:pPr>
      <w:pStyle w:val="72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10</w:t>
    </w:r>
    <w:r>
      <w:fldChar w:fldCharType="end"/>
    </w:r>
    <w:r/>
  </w:p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02"/>
      <w:isLgl w:val="false"/>
      <w:suff w:val="nothing"/>
      <w:lvlText w:val=""/>
      <w:lvlJc w:val="left"/>
      <w:pPr>
        <w:pStyle w:val="701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701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701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701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701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701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01"/>
        <w:ind w:left="360" w:hanging="360"/>
        <w:tabs>
          <w:tab w:val="num" w:pos="36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01"/>
        <w:ind w:left="371" w:hanging="360"/>
        <w:tabs>
          <w:tab w:val="num" w:pos="371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1"/>
        <w:ind w:left="1091" w:hanging="360"/>
        <w:tabs>
          <w:tab w:val="num" w:pos="1091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1"/>
        <w:ind w:left="1811" w:hanging="360"/>
        <w:tabs>
          <w:tab w:val="num" w:pos="1811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1"/>
        <w:ind w:left="2531" w:hanging="360"/>
        <w:tabs>
          <w:tab w:val="num" w:pos="2531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1"/>
        <w:ind w:left="3251" w:hanging="360"/>
        <w:tabs>
          <w:tab w:val="num" w:pos="3251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1"/>
        <w:ind w:left="3971" w:hanging="360"/>
        <w:tabs>
          <w:tab w:val="num" w:pos="3971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1"/>
        <w:ind w:left="4691" w:hanging="360"/>
        <w:tabs>
          <w:tab w:val="num" w:pos="4691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1"/>
        <w:ind w:left="5411" w:hanging="360"/>
        <w:tabs>
          <w:tab w:val="num" w:pos="5411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01"/>
        <w:ind w:left="709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01"/>
        <w:ind w:left="1429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§"/>
      <w:lvlJc w:val="left"/>
      <w:pPr>
        <w:pStyle w:val="701"/>
        <w:ind w:left="2149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·"/>
      <w:lvlJc w:val="left"/>
      <w:pPr>
        <w:pStyle w:val="701"/>
        <w:ind w:left="2869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isLgl w:val="false"/>
      <w:suff w:val="tab"/>
      <w:lvlText w:val="o"/>
      <w:lvlJc w:val="left"/>
      <w:pPr>
        <w:pStyle w:val="701"/>
        <w:ind w:left="3589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isLgl w:val="false"/>
      <w:suff w:val="tab"/>
      <w:lvlText w:val="§"/>
      <w:lvlJc w:val="left"/>
      <w:pPr>
        <w:pStyle w:val="701"/>
        <w:ind w:left="4309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·"/>
      <w:lvlJc w:val="left"/>
      <w:pPr>
        <w:pStyle w:val="701"/>
        <w:ind w:left="5029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isLgl w:val="false"/>
      <w:suff w:val="tab"/>
      <w:lvlText w:val="o"/>
      <w:lvlJc w:val="left"/>
      <w:pPr>
        <w:pStyle w:val="701"/>
        <w:ind w:left="5749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isLgl w:val="false"/>
      <w:suff w:val="tab"/>
      <w:lvlText w:val="§"/>
      <w:lvlJc w:val="left"/>
      <w:pPr>
        <w:pStyle w:val="701"/>
        <w:ind w:left="6469" w:hanging="360"/>
      </w:pPr>
      <w:rPr>
        <w:rFonts w:ascii="Wingdings" w:hAnsi="Wingdings" w:cs="Wingdings"/>
        <w:sz w:val="20"/>
        <w:szCs w:val="20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701"/>
        <w:ind w:left="825" w:hanging="825"/>
      </w:pPr>
    </w:lvl>
    <w:lvl w:ilvl="1">
      <w:start w:val="16"/>
      <w:numFmt w:val="decimal"/>
      <w:isLgl w:val="false"/>
      <w:suff w:val="tab"/>
      <w:lvlText w:val="%1.%2."/>
      <w:lvlJc w:val="left"/>
      <w:pPr>
        <w:pStyle w:val="701"/>
        <w:ind w:left="1321" w:hanging="825"/>
      </w:pPr>
    </w:lvl>
    <w:lvl w:ilvl="2">
      <w:start w:val="6"/>
      <w:numFmt w:val="decimal"/>
      <w:isLgl w:val="false"/>
      <w:suff w:val="tab"/>
      <w:lvlText w:val="%1.%2.%3."/>
      <w:lvlJc w:val="left"/>
      <w:pPr>
        <w:pStyle w:val="701"/>
        <w:ind w:left="1817" w:hanging="825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25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30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39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477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527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6128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01"/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01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216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701"/>
      </w:pPr>
    </w:lvl>
    <w:lvl w:ilvl="2">
      <w:start w:val="0"/>
      <w:numFmt w:val="decimal"/>
      <w:isLgl w:val="false"/>
      <w:suff w:val="tab"/>
      <w:lvlText w:val=""/>
      <w:lvlJc w:val="left"/>
      <w:pPr>
        <w:pStyle w:val="701"/>
      </w:pPr>
    </w:lvl>
    <w:lvl w:ilvl="3">
      <w:start w:val="0"/>
      <w:numFmt w:val="decimal"/>
      <w:isLgl w:val="false"/>
      <w:suff w:val="tab"/>
      <w:lvlText w:val=""/>
      <w:lvlJc w:val="left"/>
      <w:pPr>
        <w:pStyle w:val="701"/>
      </w:pPr>
    </w:lvl>
    <w:lvl w:ilvl="4">
      <w:start w:val="0"/>
      <w:numFmt w:val="decimal"/>
      <w:isLgl w:val="false"/>
      <w:suff w:val="tab"/>
      <w:lvlText w:val=""/>
      <w:lvlJc w:val="left"/>
      <w:pPr>
        <w:pStyle w:val="701"/>
      </w:pPr>
    </w:lvl>
    <w:lvl w:ilvl="5">
      <w:start w:val="0"/>
      <w:numFmt w:val="decimal"/>
      <w:isLgl w:val="false"/>
      <w:suff w:val="tab"/>
      <w:lvlText w:val=""/>
      <w:lvlJc w:val="left"/>
      <w:pPr>
        <w:pStyle w:val="701"/>
      </w:pPr>
    </w:lvl>
    <w:lvl w:ilvl="6">
      <w:start w:val="0"/>
      <w:numFmt w:val="decimal"/>
      <w:isLgl w:val="false"/>
      <w:suff w:val="tab"/>
      <w:lvlText w:val=""/>
      <w:lvlJc w:val="left"/>
      <w:pPr>
        <w:pStyle w:val="701"/>
      </w:pPr>
    </w:lvl>
    <w:lvl w:ilvl="7">
      <w:start w:val="0"/>
      <w:numFmt w:val="decimal"/>
      <w:isLgl w:val="false"/>
      <w:suff w:val="tab"/>
      <w:lvlText w:val=""/>
      <w:lvlJc w:val="left"/>
      <w:pPr>
        <w:pStyle w:val="701"/>
      </w:pPr>
    </w:lvl>
    <w:lvl w:ilvl="8">
      <w:start w:val="0"/>
      <w:numFmt w:val="decimal"/>
      <w:isLgl w:val="false"/>
      <w:suff w:val="tab"/>
      <w:lvlText w:val=""/>
      <w:lvlJc w:val="left"/>
      <w:pPr>
        <w:pStyle w:val="701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701"/>
        <w:ind w:left="600" w:hanging="600"/>
      </w:pPr>
    </w:lvl>
    <w:lvl w:ilvl="1">
      <w:start w:val="18"/>
      <w:numFmt w:val="decimal"/>
      <w:isLgl w:val="false"/>
      <w:suff w:val="tab"/>
      <w:lvlText w:val="%1.%2."/>
      <w:lvlJc w:val="left"/>
      <w:pPr>
        <w:pStyle w:val="701"/>
        <w:ind w:left="600" w:hanging="600"/>
      </w:pPr>
    </w:lvl>
    <w:lvl w:ilvl="2">
      <w:start w:val="6"/>
      <w:numFmt w:val="decimal"/>
      <w:isLgl w:val="false"/>
      <w:suff w:val="tab"/>
      <w:lvlText w:val="%1.%2.%3."/>
      <w:lvlJc w:val="left"/>
      <w:pPr>
        <w:pStyle w:val="701"/>
        <w:ind w:left="171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701"/>
      </w:pPr>
    </w:lvl>
    <w:lvl w:ilvl="2">
      <w:start w:val="0"/>
      <w:numFmt w:val="decimal"/>
      <w:isLgl w:val="false"/>
      <w:suff w:val="tab"/>
      <w:lvlText w:val=""/>
      <w:lvlJc w:val="left"/>
      <w:pPr>
        <w:pStyle w:val="701"/>
      </w:pPr>
    </w:lvl>
    <w:lvl w:ilvl="3">
      <w:start w:val="0"/>
      <w:numFmt w:val="decimal"/>
      <w:isLgl w:val="false"/>
      <w:suff w:val="tab"/>
      <w:lvlText w:val=""/>
      <w:lvlJc w:val="left"/>
      <w:pPr>
        <w:pStyle w:val="701"/>
      </w:pPr>
    </w:lvl>
    <w:lvl w:ilvl="4">
      <w:start w:val="0"/>
      <w:numFmt w:val="decimal"/>
      <w:isLgl w:val="false"/>
      <w:suff w:val="tab"/>
      <w:lvlText w:val=""/>
      <w:lvlJc w:val="left"/>
      <w:pPr>
        <w:pStyle w:val="701"/>
      </w:pPr>
    </w:lvl>
    <w:lvl w:ilvl="5">
      <w:start w:val="0"/>
      <w:numFmt w:val="decimal"/>
      <w:isLgl w:val="false"/>
      <w:suff w:val="tab"/>
      <w:lvlText w:val=""/>
      <w:lvlJc w:val="left"/>
      <w:pPr>
        <w:pStyle w:val="701"/>
      </w:pPr>
    </w:lvl>
    <w:lvl w:ilvl="6">
      <w:start w:val="0"/>
      <w:numFmt w:val="decimal"/>
      <w:isLgl w:val="false"/>
      <w:suff w:val="tab"/>
      <w:lvlText w:val=""/>
      <w:lvlJc w:val="left"/>
      <w:pPr>
        <w:pStyle w:val="701"/>
      </w:pPr>
    </w:lvl>
    <w:lvl w:ilvl="7">
      <w:start w:val="0"/>
      <w:numFmt w:val="decimal"/>
      <w:isLgl w:val="false"/>
      <w:suff w:val="tab"/>
      <w:lvlText w:val=""/>
      <w:lvlJc w:val="left"/>
      <w:pPr>
        <w:pStyle w:val="701"/>
      </w:pPr>
    </w:lvl>
    <w:lvl w:ilvl="8">
      <w:start w:val="0"/>
      <w:numFmt w:val="decimal"/>
      <w:isLgl w:val="false"/>
      <w:suff w:val="tab"/>
      <w:lvlText w:val=""/>
      <w:lvlJc w:val="left"/>
      <w:pPr>
        <w:pStyle w:val="701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01"/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688" w:hanging="180"/>
        <w:tabs>
          <w:tab w:val="num" w:pos="6688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pStyle w:val="70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701"/>
        <w:ind w:left="720" w:hanging="360"/>
        <w:tabs>
          <w:tab w:val="num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pStyle w:val="701"/>
        <w:ind w:left="1440" w:hanging="360"/>
        <w:tabs>
          <w:tab w:val="num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01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01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01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01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01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01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01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pStyle w:val="701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83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>
        <w:pStyle w:val="701"/>
      </w:pPr>
    </w:lvl>
    <w:lvl w:ilvl="3">
      <w:start w:val="0"/>
      <w:numFmt w:val="decimal"/>
      <w:isLgl w:val="false"/>
      <w:suff w:val="tab"/>
      <w:lvlText w:val=""/>
      <w:lvlJc w:val="left"/>
      <w:pPr>
        <w:pStyle w:val="701"/>
      </w:pPr>
    </w:lvl>
    <w:lvl w:ilvl="4">
      <w:start w:val="0"/>
      <w:numFmt w:val="decimal"/>
      <w:isLgl w:val="false"/>
      <w:suff w:val="tab"/>
      <w:lvlText w:val=""/>
      <w:lvlJc w:val="left"/>
      <w:pPr>
        <w:pStyle w:val="701"/>
      </w:pPr>
    </w:lvl>
    <w:lvl w:ilvl="5">
      <w:start w:val="0"/>
      <w:numFmt w:val="decimal"/>
      <w:isLgl w:val="false"/>
      <w:suff w:val="tab"/>
      <w:lvlText w:val=""/>
      <w:lvlJc w:val="left"/>
      <w:pPr>
        <w:pStyle w:val="701"/>
      </w:pPr>
    </w:lvl>
    <w:lvl w:ilvl="6">
      <w:start w:val="0"/>
      <w:numFmt w:val="decimal"/>
      <w:isLgl w:val="false"/>
      <w:suff w:val="tab"/>
      <w:lvlText w:val=""/>
      <w:lvlJc w:val="left"/>
      <w:pPr>
        <w:pStyle w:val="701"/>
      </w:pPr>
    </w:lvl>
    <w:lvl w:ilvl="7">
      <w:start w:val="0"/>
      <w:numFmt w:val="decimal"/>
      <w:isLgl w:val="false"/>
      <w:suff w:val="tab"/>
      <w:lvlText w:val=""/>
      <w:lvlJc w:val="left"/>
      <w:pPr>
        <w:pStyle w:val="701"/>
      </w:pPr>
    </w:lvl>
    <w:lvl w:ilvl="8">
      <w:start w:val="0"/>
      <w:numFmt w:val="decimal"/>
      <w:isLgl w:val="false"/>
      <w:suff w:val="tab"/>
      <w:lvlText w:val=""/>
      <w:lvlJc w:val="left"/>
      <w:pPr>
        <w:pStyle w:val="701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>
        <w:pStyle w:val="701"/>
      </w:pPr>
    </w:lvl>
    <w:lvl w:ilvl="3">
      <w:start w:val="0"/>
      <w:numFmt w:val="decimal"/>
      <w:isLgl w:val="false"/>
      <w:suff w:val="tab"/>
      <w:lvlText w:val=""/>
      <w:lvlJc w:val="left"/>
      <w:pPr>
        <w:pStyle w:val="701"/>
      </w:pPr>
    </w:lvl>
    <w:lvl w:ilvl="4">
      <w:start w:val="0"/>
      <w:numFmt w:val="decimal"/>
      <w:isLgl w:val="false"/>
      <w:suff w:val="tab"/>
      <w:lvlText w:val=""/>
      <w:lvlJc w:val="left"/>
      <w:pPr>
        <w:pStyle w:val="701"/>
      </w:pPr>
    </w:lvl>
    <w:lvl w:ilvl="5">
      <w:start w:val="0"/>
      <w:numFmt w:val="decimal"/>
      <w:isLgl w:val="false"/>
      <w:suff w:val="tab"/>
      <w:lvlText w:val=""/>
      <w:lvlJc w:val="left"/>
      <w:pPr>
        <w:pStyle w:val="701"/>
      </w:pPr>
    </w:lvl>
    <w:lvl w:ilvl="6">
      <w:start w:val="0"/>
      <w:numFmt w:val="decimal"/>
      <w:isLgl w:val="false"/>
      <w:suff w:val="tab"/>
      <w:lvlText w:val=""/>
      <w:lvlJc w:val="left"/>
      <w:pPr>
        <w:pStyle w:val="701"/>
      </w:pPr>
    </w:lvl>
    <w:lvl w:ilvl="7">
      <w:start w:val="0"/>
      <w:numFmt w:val="decimal"/>
      <w:isLgl w:val="false"/>
      <w:suff w:val="tab"/>
      <w:lvlText w:val=""/>
      <w:lvlJc w:val="left"/>
      <w:pPr>
        <w:pStyle w:val="701"/>
      </w:pPr>
    </w:lvl>
    <w:lvl w:ilvl="8">
      <w:start w:val="0"/>
      <w:numFmt w:val="decimal"/>
      <w:isLgl w:val="false"/>
      <w:suff w:val="tab"/>
      <w:lvlText w:val=""/>
      <w:lvlJc w:val="left"/>
      <w:pPr>
        <w:pStyle w:val="701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01"/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1995" w:hanging="12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pStyle w:val="701"/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01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25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701"/>
      </w:pPr>
    </w:lvl>
    <w:lvl w:ilvl="2">
      <w:start w:val="0"/>
      <w:numFmt w:val="decimal"/>
      <w:isLgl w:val="false"/>
      <w:suff w:val="tab"/>
      <w:lvlText w:val=""/>
      <w:lvlJc w:val="left"/>
      <w:pPr>
        <w:pStyle w:val="701"/>
      </w:pPr>
    </w:lvl>
    <w:lvl w:ilvl="3">
      <w:start w:val="0"/>
      <w:numFmt w:val="decimal"/>
      <w:isLgl w:val="false"/>
      <w:suff w:val="tab"/>
      <w:lvlText w:val=""/>
      <w:lvlJc w:val="left"/>
      <w:pPr>
        <w:pStyle w:val="701"/>
      </w:pPr>
    </w:lvl>
    <w:lvl w:ilvl="4">
      <w:start w:val="0"/>
      <w:numFmt w:val="decimal"/>
      <w:isLgl w:val="false"/>
      <w:suff w:val="tab"/>
      <w:lvlText w:val=""/>
      <w:lvlJc w:val="left"/>
      <w:pPr>
        <w:pStyle w:val="701"/>
      </w:pPr>
    </w:lvl>
    <w:lvl w:ilvl="5">
      <w:start w:val="0"/>
      <w:numFmt w:val="decimal"/>
      <w:isLgl w:val="false"/>
      <w:suff w:val="tab"/>
      <w:lvlText w:val=""/>
      <w:lvlJc w:val="left"/>
      <w:pPr>
        <w:pStyle w:val="701"/>
      </w:pPr>
    </w:lvl>
    <w:lvl w:ilvl="6">
      <w:start w:val="0"/>
      <w:numFmt w:val="decimal"/>
      <w:isLgl w:val="false"/>
      <w:suff w:val="tab"/>
      <w:lvlText w:val=""/>
      <w:lvlJc w:val="left"/>
      <w:pPr>
        <w:pStyle w:val="701"/>
      </w:pPr>
    </w:lvl>
    <w:lvl w:ilvl="7">
      <w:start w:val="0"/>
      <w:numFmt w:val="decimal"/>
      <w:isLgl w:val="false"/>
      <w:suff w:val="tab"/>
      <w:lvlText w:val=""/>
      <w:lvlJc w:val="left"/>
      <w:pPr>
        <w:pStyle w:val="701"/>
      </w:pPr>
    </w:lvl>
    <w:lvl w:ilvl="8">
      <w:start w:val="0"/>
      <w:numFmt w:val="decimal"/>
      <w:isLgl w:val="false"/>
      <w:suff w:val="tab"/>
      <w:lvlText w:val=""/>
      <w:lvlJc w:val="left"/>
      <w:pPr>
        <w:pStyle w:val="701"/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701"/>
        <w:ind w:left="675" w:hanging="675"/>
      </w:pPr>
      <w:rPr>
        <w:color w:val="000000"/>
      </w:rPr>
    </w:lvl>
    <w:lvl w:ilvl="1">
      <w:start w:val="7"/>
      <w:numFmt w:val="decimal"/>
      <w:isLgl w:val="false"/>
      <w:suff w:val="tab"/>
      <w:lvlText w:val="%1.%2."/>
      <w:lvlJc w:val="left"/>
      <w:pPr>
        <w:pStyle w:val="701"/>
        <w:ind w:left="1269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01"/>
        <w:ind w:left="181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272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327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418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5094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564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6552" w:hanging="2160"/>
      </w:pPr>
      <w:rPr>
        <w:color w:val="00000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20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27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349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42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49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565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63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70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781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1350" w:hanging="810"/>
      </w:pPr>
    </w:lvl>
    <w:lvl w:ilvl="1">
      <w:start w:val="18"/>
      <w:numFmt w:val="decimal"/>
      <w:isLgl w:val="false"/>
      <w:suff w:val="tab"/>
      <w:lvlText w:val="%1.%2."/>
      <w:lvlJc w:val="left"/>
      <w:pPr>
        <w:pStyle w:val="701"/>
        <w:ind w:left="1140" w:hanging="600"/>
      </w:pPr>
    </w:lvl>
    <w:lvl w:ilvl="2">
      <w:start w:val="7"/>
      <w:numFmt w:val="decimal"/>
      <w:isLgl w:val="false"/>
      <w:suff w:val="tab"/>
      <w:lvlText w:val="%1.%2.%3."/>
      <w:lvlJc w:val="left"/>
      <w:pPr>
        <w:pStyle w:val="701"/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12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16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19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19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2340" w:hanging="1800"/>
      </w:p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701"/>
        <w:ind w:left="450" w:hanging="450"/>
      </w:pPr>
      <w:rPr>
        <w:color w:val="000000"/>
      </w:rPr>
    </w:lvl>
    <w:lvl w:ilvl="1">
      <w:start w:val="7"/>
      <w:numFmt w:val="decimal"/>
      <w:isLgl w:val="false"/>
      <w:suff w:val="tab"/>
      <w:lvlText w:val="%1.%2."/>
      <w:lvlJc w:val="left"/>
      <w:pPr>
        <w:pStyle w:val="701"/>
        <w:ind w:left="72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01"/>
        <w:ind w:left="72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108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108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144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180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180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2160" w:hanging="2160"/>
      </w:pPr>
      <w:rPr>
        <w:color w:val="00000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701"/>
      </w:pPr>
    </w:lvl>
    <w:lvl w:ilvl="2">
      <w:start w:val="0"/>
      <w:numFmt w:val="decimal"/>
      <w:isLgl w:val="false"/>
      <w:suff w:val="tab"/>
      <w:lvlText w:val=""/>
      <w:lvlJc w:val="left"/>
      <w:pPr>
        <w:pStyle w:val="701"/>
      </w:pPr>
    </w:lvl>
    <w:lvl w:ilvl="3">
      <w:start w:val="0"/>
      <w:numFmt w:val="decimal"/>
      <w:isLgl w:val="false"/>
      <w:suff w:val="tab"/>
      <w:lvlText w:val=""/>
      <w:lvlJc w:val="left"/>
      <w:pPr>
        <w:pStyle w:val="701"/>
      </w:pPr>
    </w:lvl>
    <w:lvl w:ilvl="4">
      <w:start w:val="0"/>
      <w:numFmt w:val="decimal"/>
      <w:isLgl w:val="false"/>
      <w:suff w:val="tab"/>
      <w:lvlText w:val=""/>
      <w:lvlJc w:val="left"/>
      <w:pPr>
        <w:pStyle w:val="701"/>
      </w:pPr>
    </w:lvl>
    <w:lvl w:ilvl="5">
      <w:start w:val="0"/>
      <w:numFmt w:val="decimal"/>
      <w:isLgl w:val="false"/>
      <w:suff w:val="tab"/>
      <w:lvlText w:val=""/>
      <w:lvlJc w:val="left"/>
      <w:pPr>
        <w:pStyle w:val="701"/>
      </w:pPr>
    </w:lvl>
    <w:lvl w:ilvl="6">
      <w:start w:val="0"/>
      <w:numFmt w:val="decimal"/>
      <w:isLgl w:val="false"/>
      <w:suff w:val="tab"/>
      <w:lvlText w:val=""/>
      <w:lvlJc w:val="left"/>
      <w:pPr>
        <w:pStyle w:val="701"/>
      </w:pPr>
    </w:lvl>
    <w:lvl w:ilvl="7">
      <w:start w:val="0"/>
      <w:numFmt w:val="decimal"/>
      <w:isLgl w:val="false"/>
      <w:suff w:val="tab"/>
      <w:lvlText w:val=""/>
      <w:lvlJc w:val="left"/>
      <w:pPr>
        <w:pStyle w:val="701"/>
      </w:pPr>
    </w:lvl>
    <w:lvl w:ilvl="8">
      <w:start w:val="0"/>
      <w:numFmt w:val="decimal"/>
      <w:isLgl w:val="false"/>
      <w:suff w:val="tab"/>
      <w:lvlText w:val=""/>
      <w:lvlJc w:val="left"/>
      <w:pPr>
        <w:pStyle w:val="701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6"/>
  </w:num>
  <w:num w:numId="5">
    <w:abstractNumId w:val="22"/>
  </w:num>
  <w:num w:numId="6">
    <w:abstractNumId w:val="11"/>
  </w:num>
  <w:num w:numId="7">
    <w:abstractNumId w:val="4"/>
  </w:num>
  <w:num w:numId="8">
    <w:abstractNumId w:val="20"/>
  </w:num>
  <w:num w:numId="9">
    <w:abstractNumId w:val="6"/>
  </w:num>
  <w:num w:numId="10">
    <w:abstractNumId w:val="8"/>
  </w:num>
  <w:num w:numId="11">
    <w:abstractNumId w:val="15"/>
  </w:num>
  <w:num w:numId="12">
    <w:abstractNumId w:val="19"/>
  </w:num>
  <w:num w:numId="13">
    <w:abstractNumId w:val="23"/>
  </w:num>
  <w:num w:numId="14">
    <w:abstractNumId w:val="3"/>
  </w:num>
  <w:num w:numId="15">
    <w:abstractNumId w:val="17"/>
  </w:num>
  <w:num w:numId="16">
    <w:abstractNumId w:val="18"/>
  </w:num>
  <w:num w:numId="17">
    <w:abstractNumId w:val="5"/>
  </w:num>
  <w:num w:numId="18">
    <w:abstractNumId w:val="7"/>
  </w:num>
  <w:num w:numId="19">
    <w:abstractNumId w:val="24"/>
  </w:num>
  <w:num w:numId="20">
    <w:abstractNumId w:val="14"/>
  </w:num>
  <w:num w:numId="21">
    <w:abstractNumId w:val="13"/>
  </w:num>
  <w:num w:numId="22">
    <w:abstractNumId w:val="21"/>
  </w:num>
  <w:num w:numId="23">
    <w:abstractNumId w:val="12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1"/>
    <w:next w:val="7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1"/>
    <w:next w:val="7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1"/>
    <w:next w:val="7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1"/>
    <w:next w:val="7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1"/>
    <w:next w:val="7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1"/>
    <w:next w:val="7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1"/>
    <w:next w:val="7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1"/>
    <w:next w:val="7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1"/>
    <w:next w:val="7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1"/>
    <w:next w:val="7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2"/>
    <w:link w:val="33"/>
    <w:uiPriority w:val="10"/>
    <w:rPr>
      <w:sz w:val="48"/>
      <w:szCs w:val="48"/>
    </w:rPr>
  </w:style>
  <w:style w:type="paragraph" w:styleId="35">
    <w:name w:val="Subtitle"/>
    <w:basedOn w:val="701"/>
    <w:next w:val="7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2"/>
    <w:link w:val="35"/>
    <w:uiPriority w:val="11"/>
    <w:rPr>
      <w:sz w:val="24"/>
      <w:szCs w:val="24"/>
    </w:rPr>
  </w:style>
  <w:style w:type="paragraph" w:styleId="37">
    <w:name w:val="Quote"/>
    <w:basedOn w:val="701"/>
    <w:next w:val="7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1"/>
    <w:next w:val="7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2"/>
    <w:link w:val="41"/>
    <w:uiPriority w:val="99"/>
  </w:style>
  <w:style w:type="paragraph" w:styleId="43">
    <w:name w:val="Footer"/>
    <w:basedOn w:val="70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712"/>
    <w:link w:val="43"/>
    <w:uiPriority w:val="99"/>
  </w:style>
  <w:style w:type="paragraph" w:styleId="45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2"/>
    <w:uiPriority w:val="99"/>
    <w:unhideWhenUsed/>
    <w:rPr>
      <w:vertAlign w:val="superscript"/>
    </w:rPr>
  </w:style>
  <w:style w:type="paragraph" w:styleId="177">
    <w:name w:val="endnote text"/>
    <w:basedOn w:val="7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2"/>
    <w:uiPriority w:val="99"/>
    <w:semiHidden/>
    <w:unhideWhenUsed/>
    <w:rPr>
      <w:vertAlign w:val="superscript"/>
    </w:rPr>
  </w:style>
  <w:style w:type="paragraph" w:styleId="180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next w:val="701"/>
    <w:link w:val="701"/>
    <w:qFormat/>
    <w:rPr>
      <w:sz w:val="24"/>
      <w:szCs w:val="24"/>
      <w:lang w:val="ru-RU" w:eastAsia="ar-SA" w:bidi="ar-SA"/>
    </w:rPr>
  </w:style>
  <w:style w:type="paragraph" w:styleId="702">
    <w:name w:val="Заголовок 1"/>
    <w:basedOn w:val="701"/>
    <w:next w:val="701"/>
    <w:link w:val="753"/>
    <w:qFormat/>
    <w:pPr>
      <w:numPr>
        <w:ilvl w:val="0"/>
        <w:numId w:val="1"/>
      </w:numPr>
      <w:keepNext/>
      <w:outlineLvl w:val="0"/>
    </w:pPr>
    <w:rPr>
      <w:b/>
      <w:sz w:val="28"/>
    </w:rPr>
  </w:style>
  <w:style w:type="paragraph" w:styleId="703">
    <w:name w:val="Заголовок 4"/>
    <w:basedOn w:val="701"/>
    <w:next w:val="701"/>
    <w:link w:val="744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styleId="704">
    <w:name w:val="Основной шрифт абзаца"/>
    <w:next w:val="704"/>
    <w:link w:val="701"/>
  </w:style>
  <w:style w:type="table" w:styleId="705">
    <w:name w:val="Обычная таблица"/>
    <w:next w:val="705"/>
    <w:link w:val="701"/>
    <w:semiHidden/>
    <w:tblPr/>
  </w:style>
  <w:style w:type="numbering" w:styleId="706">
    <w:name w:val="Нет списка"/>
    <w:next w:val="706"/>
    <w:link w:val="701"/>
    <w:uiPriority w:val="99"/>
    <w:semiHidden/>
  </w:style>
  <w:style w:type="character" w:styleId="707">
    <w:name w:val="Absatz-Standardschriftart"/>
    <w:next w:val="707"/>
    <w:link w:val="701"/>
  </w:style>
  <w:style w:type="character" w:styleId="708">
    <w:name w:val="WW-Absatz-Standardschriftart"/>
    <w:next w:val="708"/>
    <w:link w:val="701"/>
  </w:style>
  <w:style w:type="character" w:styleId="709">
    <w:name w:val="WW-Absatz-Standardschriftart1"/>
    <w:next w:val="709"/>
    <w:link w:val="701"/>
  </w:style>
  <w:style w:type="character" w:styleId="710">
    <w:name w:val="WW-Absatz-Standardschriftart11"/>
    <w:next w:val="710"/>
    <w:link w:val="701"/>
  </w:style>
  <w:style w:type="character" w:styleId="711">
    <w:name w:val="Основной шрифт абзаца1"/>
    <w:next w:val="711"/>
    <w:link w:val="701"/>
  </w:style>
  <w:style w:type="character" w:styleId="712" w:default="1">
    <w:name w:val="Default Paragraph Font"/>
    <w:next w:val="712"/>
    <w:link w:val="701"/>
  </w:style>
  <w:style w:type="paragraph" w:styleId="714">
    <w:name w:val="Основной текст"/>
    <w:basedOn w:val="701"/>
    <w:next w:val="714"/>
    <w:link w:val="739"/>
    <w:pPr>
      <w:spacing w:before="0" w:after="120"/>
    </w:pPr>
  </w:style>
  <w:style w:type="paragraph" w:styleId="715">
    <w:name w:val="Список"/>
    <w:basedOn w:val="714"/>
    <w:next w:val="715"/>
    <w:link w:val="701"/>
    <w:rPr>
      <w:rFonts w:cs="Mangal"/>
    </w:rPr>
  </w:style>
  <w:style w:type="paragraph" w:styleId="716">
    <w:name w:val="Название1"/>
    <w:basedOn w:val="701"/>
    <w:next w:val="716"/>
    <w:link w:val="70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17">
    <w:name w:val="Указатель1"/>
    <w:basedOn w:val="701"/>
    <w:next w:val="717"/>
    <w:link w:val="701"/>
    <w:pPr>
      <w:suppressLineNumbers/>
    </w:pPr>
    <w:rPr>
      <w:rFonts w:cs="Mangal"/>
    </w:rPr>
  </w:style>
  <w:style w:type="paragraph" w:styleId="718">
    <w:name w:val="text1cl"/>
    <w:basedOn w:val="701"/>
    <w:next w:val="718"/>
    <w:link w:val="701"/>
    <w:pPr>
      <w:jc w:val="center"/>
      <w:spacing w:before="144" w:after="288"/>
    </w:pPr>
  </w:style>
  <w:style w:type="paragraph" w:styleId="719">
    <w:name w:val="ConsPlusTitle"/>
    <w:next w:val="719"/>
    <w:link w:val="701"/>
    <w:uiPriority w:val="99"/>
    <w:pPr>
      <w:widowControl w:val="off"/>
    </w:pPr>
    <w:rPr>
      <w:rFonts w:ascii="Arial" w:hAnsi="Arial" w:eastAsia="Arial" w:cs="Arial"/>
      <w:b/>
      <w:bCs/>
      <w:lang w:val="ru-RU" w:eastAsia="ar-SA" w:bidi="ar-SA"/>
    </w:rPr>
  </w:style>
  <w:style w:type="paragraph" w:styleId="720">
    <w:name w:val="Содержимое таблицы"/>
    <w:basedOn w:val="701"/>
    <w:next w:val="720"/>
    <w:link w:val="701"/>
    <w:pPr>
      <w:suppressLineNumbers/>
    </w:pPr>
  </w:style>
  <w:style w:type="paragraph" w:styleId="721">
    <w:name w:val="Заголовок таблицы"/>
    <w:basedOn w:val="720"/>
    <w:next w:val="721"/>
    <w:link w:val="701"/>
    <w:pPr>
      <w:jc w:val="center"/>
      <w:suppressLineNumbers/>
    </w:pPr>
    <w:rPr>
      <w:b/>
      <w:bCs/>
    </w:rPr>
  </w:style>
  <w:style w:type="paragraph" w:styleId="722">
    <w:name w:val="ConsPlusNormal"/>
    <w:next w:val="701"/>
    <w:link w:val="763"/>
    <w:pPr>
      <w:ind w:firstLine="720"/>
      <w:widowControl w:val="off"/>
    </w:pPr>
    <w:rPr>
      <w:rFonts w:ascii="Arial" w:hAnsi="Arial" w:eastAsia="Arial"/>
      <w:lang w:val="ru-RU" w:eastAsia="en-US" w:bidi="ar-SA"/>
    </w:rPr>
  </w:style>
  <w:style w:type="paragraph" w:styleId="723">
    <w:name w:val="ConsPlusNonformat"/>
    <w:basedOn w:val="701"/>
    <w:next w:val="722"/>
    <w:link w:val="701"/>
    <w:pPr>
      <w:jc w:val="left"/>
    </w:pPr>
    <w:rPr>
      <w:rFonts w:ascii="Courier New" w:hAnsi="Courier New" w:eastAsia="Courier New" w:cs="Courier New"/>
      <w:b w:val="0"/>
      <w:bCs w:val="0"/>
      <w:i w:val="0"/>
      <w:iCs w:val="0"/>
      <w:color w:val="auto"/>
      <w:sz w:val="20"/>
      <w:szCs w:val="20"/>
      <w:lang w:eastAsia="en-US" w:bidi="en-US"/>
    </w:rPr>
  </w:style>
  <w:style w:type="paragraph" w:styleId="724">
    <w:name w:val="ConsPlusCell"/>
    <w:basedOn w:val="701"/>
    <w:next w:val="724"/>
    <w:link w:val="701"/>
    <w:pPr>
      <w:jc w:val="left"/>
    </w:pPr>
    <w:rPr>
      <w:rFonts w:ascii="Arial" w:hAnsi="Arial" w:eastAsia="Arial" w:cs="Arial"/>
      <w:b w:val="0"/>
      <w:bCs w:val="0"/>
      <w:i w:val="0"/>
      <w:iCs w:val="0"/>
      <w:color w:val="auto"/>
      <w:sz w:val="20"/>
      <w:szCs w:val="20"/>
      <w:lang w:eastAsia="en-US" w:bidi="en-US"/>
    </w:rPr>
  </w:style>
  <w:style w:type="paragraph" w:styleId="725">
    <w:name w:val="ConsPlusDocList"/>
    <w:basedOn w:val="701"/>
    <w:next w:val="725"/>
    <w:link w:val="701"/>
    <w:pPr>
      <w:jc w:val="left"/>
    </w:pPr>
    <w:rPr>
      <w:rFonts w:ascii="Courier New" w:hAnsi="Courier New" w:eastAsia="Courier New" w:cs="Courier New"/>
      <w:b w:val="0"/>
      <w:bCs w:val="0"/>
      <w:i w:val="0"/>
      <w:iCs w:val="0"/>
      <w:color w:val="auto"/>
      <w:sz w:val="20"/>
      <w:szCs w:val="20"/>
      <w:lang w:eastAsia="en-US" w:bidi="en-US"/>
    </w:rPr>
  </w:style>
  <w:style w:type="paragraph" w:styleId="726">
    <w:name w:val="Верхний колонтитул"/>
    <w:basedOn w:val="701"/>
    <w:next w:val="726"/>
    <w:link w:val="745"/>
    <w:uiPriority w:val="99"/>
    <w:pPr>
      <w:tabs>
        <w:tab w:val="center" w:pos="4677" w:leader="none"/>
        <w:tab w:val="right" w:pos="9355" w:leader="none"/>
      </w:tabs>
    </w:pPr>
  </w:style>
  <w:style w:type="character" w:styleId="727">
    <w:name w:val="Номер страницы"/>
    <w:basedOn w:val="704"/>
    <w:next w:val="727"/>
    <w:link w:val="701"/>
  </w:style>
  <w:style w:type="paragraph" w:styleId="728">
    <w:name w:val="Текст выноски"/>
    <w:basedOn w:val="701"/>
    <w:next w:val="728"/>
    <w:link w:val="749"/>
    <w:uiPriority w:val="99"/>
    <w:semiHidden/>
    <w:rPr>
      <w:rFonts w:ascii="Tahoma" w:hAnsi="Tahoma" w:cs="Tahoma"/>
      <w:sz w:val="16"/>
      <w:szCs w:val="16"/>
    </w:rPr>
  </w:style>
  <w:style w:type="character" w:styleId="729">
    <w:name w:val="Font Style16"/>
    <w:next w:val="729"/>
    <w:link w:val="701"/>
    <w:rPr>
      <w:rFonts w:ascii="Times New Roman" w:hAnsi="Times New Roman" w:cs="Times New Roman"/>
      <w:sz w:val="22"/>
      <w:szCs w:val="22"/>
    </w:rPr>
  </w:style>
  <w:style w:type="paragraph" w:styleId="730">
    <w:name w:val="Название"/>
    <w:basedOn w:val="701"/>
    <w:next w:val="731"/>
    <w:link w:val="701"/>
    <w:qFormat/>
    <w:pPr>
      <w:jc w:val="center"/>
    </w:pPr>
    <w:rPr>
      <w:b/>
      <w:bCs/>
      <w:sz w:val="28"/>
    </w:rPr>
  </w:style>
  <w:style w:type="paragraph" w:styleId="731">
    <w:name w:val="Подзаголовок"/>
    <w:basedOn w:val="701"/>
    <w:next w:val="731"/>
    <w:link w:val="701"/>
    <w:qFormat/>
    <w:pPr>
      <w:jc w:val="center"/>
      <w:spacing w:after="60"/>
      <w:outlineLvl w:val="1"/>
    </w:pPr>
    <w:rPr>
      <w:rFonts w:ascii="Arial" w:hAnsi="Arial" w:cs="Arial"/>
    </w:rPr>
  </w:style>
  <w:style w:type="character" w:styleId="732">
    <w:name w:val="Гиперссылка"/>
    <w:next w:val="732"/>
    <w:link w:val="701"/>
    <w:rPr>
      <w:color w:val="0000ff"/>
      <w:u w:val="single"/>
    </w:rPr>
  </w:style>
  <w:style w:type="paragraph" w:styleId="733">
    <w:name w:val="Знак1 Знак Знак Знак Знак Знак Знак Знак Знак1 Char"/>
    <w:basedOn w:val="701"/>
    <w:next w:val="733"/>
    <w:link w:val="7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734">
    <w:name w:val="Font Style13"/>
    <w:next w:val="734"/>
    <w:link w:val="701"/>
    <w:rPr>
      <w:rFonts w:ascii="Times New Roman" w:hAnsi="Times New Roman" w:cs="Times New Roman"/>
      <w:sz w:val="26"/>
      <w:szCs w:val="26"/>
    </w:rPr>
  </w:style>
  <w:style w:type="paragraph" w:styleId="735">
    <w:name w:val="Style6"/>
    <w:basedOn w:val="701"/>
    <w:next w:val="735"/>
    <w:link w:val="701"/>
    <w:pPr>
      <w:ind w:firstLine="528"/>
      <w:jc w:val="both"/>
      <w:spacing w:line="326" w:lineRule="exact"/>
      <w:widowControl w:val="off"/>
    </w:pPr>
    <w:rPr>
      <w:lang w:eastAsia="ru-RU"/>
    </w:rPr>
  </w:style>
  <w:style w:type="character" w:styleId="736">
    <w:name w:val="Основной текст (2)_"/>
    <w:next w:val="736"/>
    <w:link w:val="737"/>
    <w:rPr>
      <w:b/>
      <w:bCs/>
      <w:sz w:val="28"/>
      <w:szCs w:val="28"/>
      <w:lang w:bidi="ar-SA"/>
    </w:rPr>
  </w:style>
  <w:style w:type="paragraph" w:styleId="737">
    <w:name w:val="Основной текст (2)"/>
    <w:basedOn w:val="701"/>
    <w:next w:val="737"/>
    <w:link w:val="736"/>
    <w:pPr>
      <w:spacing w:after="900" w:line="322" w:lineRule="exact"/>
      <w:shd w:val="clear" w:color="auto" w:fill="ffffff"/>
      <w:widowControl w:val="off"/>
    </w:pPr>
    <w:rPr>
      <w:b/>
      <w:bCs/>
      <w:sz w:val="28"/>
      <w:szCs w:val="28"/>
      <w:lang w:val="en-US" w:eastAsia="en-US"/>
    </w:rPr>
  </w:style>
  <w:style w:type="character" w:styleId="738">
    <w:name w:val="Основной текст (3) Exact"/>
    <w:next w:val="738"/>
    <w:link w:val="742"/>
    <w:rPr>
      <w:rFonts w:ascii="Impact" w:hAnsi="Impact"/>
      <w:sz w:val="42"/>
      <w:szCs w:val="42"/>
      <w:lang w:bidi="ar-SA"/>
    </w:rPr>
  </w:style>
  <w:style w:type="character" w:styleId="739">
    <w:name w:val="Основной текст Знак"/>
    <w:next w:val="739"/>
    <w:link w:val="714"/>
    <w:rPr>
      <w:sz w:val="24"/>
      <w:szCs w:val="24"/>
      <w:lang w:val="ru-RU" w:eastAsia="ar-SA" w:bidi="ar-SA"/>
    </w:rPr>
  </w:style>
  <w:style w:type="character" w:styleId="740">
    <w:name w:val="Основной текст + Полужирный,Интервал 2 pt"/>
    <w:next w:val="740"/>
    <w:link w:val="701"/>
    <w:rPr>
      <w:b/>
      <w:bCs/>
      <w:spacing w:val="40"/>
      <w:sz w:val="24"/>
      <w:szCs w:val="24"/>
      <w:lang w:val="ru-RU" w:eastAsia="ar-SA" w:bidi="ar-SA"/>
    </w:rPr>
  </w:style>
  <w:style w:type="character" w:styleId="741">
    <w:name w:val="Основной текст + Курсив"/>
    <w:next w:val="741"/>
    <w:link w:val="701"/>
    <w:rPr>
      <w:i/>
      <w:iCs/>
      <w:sz w:val="24"/>
      <w:szCs w:val="24"/>
      <w:lang w:val="en-US" w:eastAsia="en-US" w:bidi="ar-SA"/>
    </w:rPr>
  </w:style>
  <w:style w:type="paragraph" w:styleId="742">
    <w:name w:val="Основной текст (3)"/>
    <w:basedOn w:val="701"/>
    <w:next w:val="742"/>
    <w:link w:val="738"/>
    <w:pPr>
      <w:spacing w:line="240" w:lineRule="atLeast"/>
      <w:shd w:val="clear" w:color="auto" w:fill="ffffff"/>
      <w:widowControl w:val="off"/>
    </w:pPr>
    <w:rPr>
      <w:rFonts w:ascii="Impact" w:hAnsi="Impact"/>
      <w:sz w:val="42"/>
      <w:szCs w:val="42"/>
      <w:lang w:val="en-US" w:eastAsia="en-US"/>
    </w:rPr>
  </w:style>
  <w:style w:type="table" w:styleId="743">
    <w:name w:val="Сетка таблицы"/>
    <w:basedOn w:val="705"/>
    <w:next w:val="743"/>
    <w:link w:val="701"/>
    <w:uiPriority w:val="59"/>
    <w:tblPr/>
  </w:style>
  <w:style w:type="character" w:styleId="744">
    <w:name w:val="Заголовок 4 Знак"/>
    <w:next w:val="744"/>
    <w:link w:val="703"/>
    <w:uiPriority w:val="9"/>
    <w:rPr>
      <w:b/>
      <w:bCs/>
      <w:sz w:val="28"/>
      <w:szCs w:val="28"/>
    </w:rPr>
  </w:style>
  <w:style w:type="character" w:styleId="745">
    <w:name w:val="Верхний колонтитул Знак"/>
    <w:next w:val="745"/>
    <w:link w:val="726"/>
    <w:uiPriority w:val="99"/>
    <w:rPr>
      <w:sz w:val="24"/>
      <w:szCs w:val="24"/>
      <w:lang w:eastAsia="ar-SA"/>
    </w:rPr>
  </w:style>
  <w:style w:type="paragraph" w:styleId="746">
    <w:name w:val="Нижний колонтитул"/>
    <w:basedOn w:val="701"/>
    <w:next w:val="746"/>
    <w:link w:val="74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47">
    <w:name w:val="Нижний колонтитул Знак"/>
    <w:next w:val="747"/>
    <w:link w:val="746"/>
    <w:uiPriority w:val="99"/>
    <w:rPr>
      <w:rFonts w:ascii="Calibri" w:hAnsi="Calibri" w:eastAsia="Calibri"/>
      <w:sz w:val="22"/>
      <w:szCs w:val="22"/>
      <w:lang w:eastAsia="en-US"/>
    </w:rPr>
  </w:style>
  <w:style w:type="table" w:styleId="748">
    <w:name w:val="Сетка таблицы1"/>
    <w:basedOn w:val="705"/>
    <w:next w:val="743"/>
    <w:link w:val="701"/>
    <w:tblPr/>
  </w:style>
  <w:style w:type="character" w:styleId="749">
    <w:name w:val="Текст выноски Знак"/>
    <w:next w:val="749"/>
    <w:link w:val="728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750">
    <w:name w:val="Абзац списка"/>
    <w:basedOn w:val="701"/>
    <w:next w:val="750"/>
    <w:link w:val="701"/>
    <w:uiPriority w:val="1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751">
    <w:name w:val="Основной текст с отступом 2"/>
    <w:basedOn w:val="701"/>
    <w:next w:val="751"/>
    <w:link w:val="752"/>
    <w:pPr>
      <w:ind w:firstLine="540"/>
      <w:jc w:val="both"/>
    </w:pPr>
    <w:rPr>
      <w:sz w:val="26"/>
      <w:szCs w:val="26"/>
      <w:lang w:eastAsia="ru-RU"/>
    </w:rPr>
  </w:style>
  <w:style w:type="character" w:styleId="752">
    <w:name w:val="Основной текст с отступом 2 Знак"/>
    <w:next w:val="752"/>
    <w:link w:val="751"/>
    <w:rPr>
      <w:sz w:val="26"/>
      <w:szCs w:val="26"/>
    </w:rPr>
  </w:style>
  <w:style w:type="character" w:styleId="753">
    <w:name w:val="Заголовок 1 Знак"/>
    <w:next w:val="753"/>
    <w:link w:val="702"/>
    <w:rPr>
      <w:b/>
      <w:sz w:val="28"/>
      <w:szCs w:val="24"/>
      <w:lang w:eastAsia="ar-SA"/>
    </w:rPr>
  </w:style>
  <w:style w:type="paragraph" w:styleId="754">
    <w:name w:val="ConsPlusTitlePage"/>
    <w:next w:val="754"/>
    <w:link w:val="701"/>
    <w:pPr>
      <w:widowControl w:val="off"/>
    </w:pPr>
    <w:rPr>
      <w:rFonts w:ascii="Tahoma" w:hAnsi="Tahoma" w:cs="Tahoma"/>
      <w:lang w:val="ru-RU" w:eastAsia="ru-RU" w:bidi="ar-SA"/>
    </w:rPr>
  </w:style>
  <w:style w:type="paragraph" w:styleId="755">
    <w:name w:val="ConsPlusJurTerm"/>
    <w:next w:val="755"/>
    <w:link w:val="701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756">
    <w:name w:val="ConsPlusTextList"/>
    <w:next w:val="756"/>
    <w:link w:val="701"/>
    <w:pPr>
      <w:widowControl w:val="off"/>
    </w:pPr>
    <w:rPr>
      <w:rFonts w:ascii="Arial" w:hAnsi="Arial" w:cs="Arial"/>
      <w:lang w:val="ru-RU" w:eastAsia="ru-RU" w:bidi="ar-SA"/>
    </w:rPr>
  </w:style>
  <w:style w:type="character" w:styleId="757">
    <w:name w:val="Основной текст (5) + Не полужирный"/>
    <w:next w:val="757"/>
    <w:link w:val="701"/>
    <w:rPr>
      <w:b/>
      <w:bCs/>
      <w:sz w:val="27"/>
      <w:szCs w:val="27"/>
      <w:shd w:val="clear" w:color="auto" w:fill="ffffff"/>
    </w:rPr>
  </w:style>
  <w:style w:type="character" w:styleId="758">
    <w:name w:val="Основной текст (5)_"/>
    <w:next w:val="758"/>
    <w:link w:val="759"/>
    <w:rPr>
      <w:b/>
      <w:bCs/>
      <w:sz w:val="27"/>
      <w:szCs w:val="27"/>
      <w:shd w:val="clear" w:color="auto" w:fill="ffffff"/>
    </w:rPr>
  </w:style>
  <w:style w:type="paragraph" w:styleId="759">
    <w:name w:val="Основной текст (5)"/>
    <w:basedOn w:val="701"/>
    <w:next w:val="759"/>
    <w:link w:val="758"/>
    <w:pPr>
      <w:jc w:val="both"/>
      <w:spacing w:before="480" w:line="317" w:lineRule="exact"/>
      <w:shd w:val="clear" w:color="auto" w:fill="ffffff"/>
    </w:pPr>
    <w:rPr>
      <w:b/>
      <w:bCs/>
      <w:sz w:val="27"/>
      <w:szCs w:val="27"/>
      <w:shd w:val="clear" w:color="auto" w:fill="ffffff"/>
      <w:lang w:eastAsia="ru-RU"/>
    </w:rPr>
  </w:style>
  <w:style w:type="character" w:styleId="760">
    <w:name w:val="blk"/>
    <w:next w:val="760"/>
    <w:link w:val="701"/>
  </w:style>
  <w:style w:type="paragraph" w:styleId="761">
    <w:name w:val="Текст"/>
    <w:basedOn w:val="701"/>
    <w:next w:val="761"/>
    <w:link w:val="762"/>
    <w:uiPriority w:val="99"/>
    <w:unhideWhenUsed/>
    <w:rPr>
      <w:rFonts w:ascii="Calibri" w:hAnsi="Calibri" w:eastAsia="Calibri" w:cs="Times New Roman"/>
      <w:sz w:val="22"/>
      <w:szCs w:val="21"/>
      <w:lang w:eastAsia="en-US"/>
    </w:rPr>
  </w:style>
  <w:style w:type="character" w:styleId="762">
    <w:name w:val="Текст Знак"/>
    <w:next w:val="762"/>
    <w:link w:val="761"/>
    <w:uiPriority w:val="99"/>
    <w:rPr>
      <w:rFonts w:ascii="Calibri" w:hAnsi="Calibri" w:eastAsia="Calibri"/>
      <w:sz w:val="22"/>
      <w:szCs w:val="21"/>
      <w:lang w:eastAsia="en-US"/>
    </w:rPr>
  </w:style>
  <w:style w:type="character" w:styleId="763">
    <w:name w:val="ConsPlusNormal Знак"/>
    <w:next w:val="763"/>
    <w:link w:val="722"/>
    <w:rPr>
      <w:rFonts w:ascii="Arial" w:hAnsi="Arial" w:eastAsia="Arial"/>
      <w:lang w:eastAsia="en-US"/>
    </w:rPr>
  </w:style>
  <w:style w:type="numbering" w:styleId="764">
    <w:name w:val="Нет списка1"/>
    <w:next w:val="706"/>
    <w:link w:val="701"/>
    <w:uiPriority w:val="99"/>
    <w:semiHidden/>
    <w:unhideWhenUsed/>
  </w:style>
  <w:style w:type="table" w:styleId="765">
    <w:name w:val="Сетка таблицы2"/>
    <w:basedOn w:val="705"/>
    <w:next w:val="743"/>
    <w:link w:val="70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66">
    <w:name w:val="Содержимое врезки"/>
    <w:basedOn w:val="701"/>
    <w:next w:val="766"/>
    <w:link w:val="701"/>
    <w:rPr>
      <w:sz w:val="20"/>
      <w:szCs w:val="20"/>
      <w:lang w:eastAsia="ru-RU"/>
    </w:rPr>
  </w:style>
  <w:style w:type="character" w:styleId="767">
    <w:name w:val="mail-message-sender-email"/>
    <w:next w:val="767"/>
    <w:link w:val="701"/>
  </w:style>
  <w:style w:type="paragraph" w:styleId="768">
    <w:name w:val="formattext"/>
    <w:basedOn w:val="701"/>
    <w:next w:val="768"/>
    <w:link w:val="701"/>
    <w:pPr>
      <w:spacing w:before="100" w:beforeAutospacing="1" w:after="100" w:afterAutospacing="1"/>
    </w:pPr>
    <w:rPr>
      <w:lang w:eastAsia="ru-RU"/>
    </w:rPr>
  </w:style>
  <w:style w:type="character" w:styleId="769">
    <w:name w:val="Заголовок №1_"/>
    <w:next w:val="769"/>
    <w:link w:val="770"/>
    <w:rPr>
      <w:b/>
      <w:bCs/>
      <w:sz w:val="28"/>
      <w:szCs w:val="28"/>
      <w:shd w:val="clear" w:color="auto" w:fill="ffffff"/>
    </w:rPr>
  </w:style>
  <w:style w:type="paragraph" w:styleId="770">
    <w:name w:val="Заголовок №1"/>
    <w:basedOn w:val="701"/>
    <w:next w:val="770"/>
    <w:link w:val="769"/>
    <w:pPr>
      <w:spacing w:before="900" w:line="322" w:lineRule="exact"/>
      <w:shd w:val="clear" w:color="auto" w:fill="ffffff"/>
      <w:widowControl w:val="off"/>
      <w:outlineLvl w:val="0"/>
    </w:pPr>
    <w:rPr>
      <w:b/>
      <w:bCs/>
      <w:sz w:val="28"/>
      <w:szCs w:val="28"/>
      <w:lang w:eastAsia="ru-RU"/>
    </w:rPr>
  </w:style>
  <w:style w:type="paragraph" w:styleId="771">
    <w:name w:val="Без интервала"/>
    <w:next w:val="771"/>
    <w:link w:val="701"/>
    <w:uiPriority w:val="1"/>
    <w:qFormat/>
    <w:rPr>
      <w:sz w:val="24"/>
      <w:szCs w:val="24"/>
      <w:lang w:val="ru-RU" w:eastAsia="ar-SA" w:bidi="ar-SA"/>
    </w:rPr>
  </w:style>
  <w:style w:type="numbering" w:styleId="2420" w:default="1">
    <w:name w:val="No List"/>
    <w:uiPriority w:val="99"/>
    <w:semiHidden/>
    <w:unhideWhenUsed/>
  </w:style>
  <w:style w:type="table" w:styleId="24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dc:title>
  <dc:creator>Управление - государственная инспекция</dc:creator>
  <cp:revision>321</cp:revision>
  <dcterms:created xsi:type="dcterms:W3CDTF">2021-01-11T08:38:00Z</dcterms:created>
  <dcterms:modified xsi:type="dcterms:W3CDTF">2024-12-03T07:00:51Z</dcterms:modified>
  <cp:version>983040</cp:version>
</cp:coreProperties>
</file>