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25" w:rsidRPr="00C500F5" w:rsidRDefault="001F3494" w:rsidP="00761160">
      <w:pPr>
        <w:pStyle w:val="pcenter"/>
        <w:jc w:val="center"/>
        <w:rPr>
          <w:rFonts w:asciiTheme="minorHAnsi" w:hAnsiTheme="minorHAnsi" w:cstheme="minorHAnsi"/>
          <w:b/>
          <w:sz w:val="36"/>
          <w:szCs w:val="36"/>
        </w:rPr>
      </w:pPr>
      <w:bookmarkStart w:id="0" w:name="_GoBack"/>
      <w:r w:rsidRPr="00C500F5">
        <w:rPr>
          <w:rFonts w:asciiTheme="minorHAnsi" w:hAnsiTheme="minorHAnsi" w:cstheme="minorHAnsi"/>
          <w:b/>
          <w:sz w:val="36"/>
          <w:szCs w:val="36"/>
        </w:rPr>
        <w:t>Методические рекомендации по заполнению формы сводного отчета</w:t>
      </w:r>
      <w:r w:rsidR="00C500F5">
        <w:rPr>
          <w:rFonts w:asciiTheme="minorHAnsi" w:hAnsiTheme="minorHAnsi" w:cstheme="minorHAnsi"/>
          <w:b/>
          <w:sz w:val="36"/>
          <w:szCs w:val="36"/>
        </w:rPr>
        <w:t> </w:t>
      </w:r>
      <w:r w:rsidR="00711125" w:rsidRPr="00C500F5">
        <w:rPr>
          <w:rFonts w:asciiTheme="minorHAnsi" w:hAnsiTheme="minorHAnsi" w:cstheme="minorHAnsi"/>
          <w:b/>
          <w:sz w:val="36"/>
          <w:szCs w:val="36"/>
        </w:rPr>
        <w:t>об оценке</w:t>
      </w:r>
      <w:r w:rsidRPr="00C500F5">
        <w:rPr>
          <w:rFonts w:asciiTheme="minorHAnsi" w:hAnsiTheme="minorHAnsi" w:cstheme="minorHAnsi"/>
          <w:b/>
          <w:sz w:val="36"/>
          <w:szCs w:val="36"/>
        </w:rPr>
        <w:t xml:space="preserve"> </w:t>
      </w:r>
      <w:r w:rsidR="00711125" w:rsidRPr="00C500F5">
        <w:rPr>
          <w:rFonts w:asciiTheme="minorHAnsi" w:hAnsiTheme="minorHAnsi" w:cstheme="minorHAnsi"/>
          <w:b/>
          <w:sz w:val="36"/>
          <w:szCs w:val="36"/>
        </w:rPr>
        <w:t>регулирующего воздействия</w:t>
      </w:r>
    </w:p>
    <w:p w:rsidR="00711125" w:rsidRPr="00C21710" w:rsidRDefault="00711125" w:rsidP="00AF53E1">
      <w:pPr>
        <w:pStyle w:val="pboth"/>
        <w:jc w:val="both"/>
        <w:rPr>
          <w:b/>
        </w:rPr>
      </w:pPr>
      <w:bookmarkStart w:id="1" w:name="100184"/>
      <w:bookmarkEnd w:id="1"/>
      <w:bookmarkEnd w:id="0"/>
      <w:r w:rsidRPr="00C21710">
        <w:rPr>
          <w:b/>
        </w:rPr>
        <w:t>Общие рекомендации по составлению сводного отчета.</w:t>
      </w:r>
    </w:p>
    <w:p w:rsidR="001F3494" w:rsidRDefault="001F3494" w:rsidP="00AF53E1">
      <w:pPr>
        <w:pStyle w:val="pboth"/>
        <w:jc w:val="both"/>
      </w:pPr>
      <w:bookmarkStart w:id="2" w:name="100185"/>
      <w:bookmarkEnd w:id="2"/>
      <w:r w:rsidRPr="00C21710">
        <w:rPr>
          <w:b/>
        </w:rPr>
        <w:sym w:font="Wingdings 2" w:char="F050"/>
      </w:r>
      <w:r w:rsidR="00711125">
        <w:t xml:space="preserve"> Сводный отчет должен содержать сведения, предусмотренные </w:t>
      </w:r>
      <w:r>
        <w:t>Министерством экономического развития Российской Федерации:</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описание проблемы, на решение которой направлен проект НПА;</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описание целей проекта;</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описание содержания предложенного регулирования;</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степень регулирующего воздействия;</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информация об альтернативных методах регулирования (как минимум для проектов НПА с высокой степенью регулирующего воздействия);</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финансовая оценка затрат бизнеса на соответствие предложенному регулированию (как минимум для проектов НПА с высокой степенью регулирующего воздействия);</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ключевые показатели достижения заявленных в предложенном регулировании целей;</w:t>
      </w:r>
    </w:p>
    <w:p w:rsidR="001F3494" w:rsidRPr="001F3494" w:rsidRDefault="001F3494" w:rsidP="00AF53E1">
      <w:pPr>
        <w:spacing w:line="240" w:lineRule="auto"/>
        <w:jc w:val="both"/>
        <w:rPr>
          <w:rFonts w:ascii="Times New Roman" w:hAnsi="Times New Roman" w:cs="Times New Roman"/>
          <w:sz w:val="24"/>
          <w:szCs w:val="24"/>
        </w:rPr>
      </w:pPr>
      <w:r w:rsidRPr="001F3494">
        <w:rPr>
          <w:rFonts w:ascii="Times New Roman" w:hAnsi="Times New Roman" w:cs="Times New Roman"/>
          <w:sz w:val="24"/>
          <w:szCs w:val="24"/>
        </w:rPr>
        <w:t>- срок оценки достижения ключевых показателей.</w:t>
      </w:r>
    </w:p>
    <w:p w:rsidR="00711125" w:rsidRDefault="00711125" w:rsidP="00AF53E1">
      <w:pPr>
        <w:pStyle w:val="pboth"/>
        <w:jc w:val="both"/>
      </w:pPr>
      <w:r>
        <w:t xml:space="preserve">В </w:t>
      </w:r>
      <w:proofErr w:type="gramStart"/>
      <w:r>
        <w:t>случае</w:t>
      </w:r>
      <w:proofErr w:type="gramEnd"/>
      <w:r>
        <w:t xml:space="preserve"> отсутствия указанных сведений </w:t>
      </w:r>
      <w:r w:rsidR="001F3494">
        <w:t xml:space="preserve">уполномоченный орган </w:t>
      </w:r>
      <w:r w:rsidR="00AF304C">
        <w:t>может возвратить сводный отчет</w:t>
      </w:r>
      <w:r>
        <w:t xml:space="preserve"> разработчику на доработку.</w:t>
      </w:r>
    </w:p>
    <w:p w:rsidR="00711125" w:rsidRDefault="001F3494" w:rsidP="00AF53E1">
      <w:pPr>
        <w:pStyle w:val="pboth"/>
        <w:jc w:val="both"/>
      </w:pPr>
      <w:bookmarkStart w:id="3" w:name="000081"/>
      <w:bookmarkStart w:id="4" w:name="100186"/>
      <w:bookmarkEnd w:id="3"/>
      <w:bookmarkEnd w:id="4"/>
      <w:r w:rsidRPr="00C21710">
        <w:rPr>
          <w:b/>
        </w:rPr>
        <w:sym w:font="Wingdings 2" w:char="F050"/>
      </w:r>
      <w:r>
        <w:t xml:space="preserve"> </w:t>
      </w:r>
      <w:r w:rsidR="00711125">
        <w:t xml:space="preserve">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r w:rsidR="00C21710">
        <w:t xml:space="preserve">раздела 9. </w:t>
      </w:r>
      <w:r w:rsidR="00711125">
        <w:t>В указанны</w:t>
      </w:r>
      <w:r w:rsidR="00C21710">
        <w:t>й</w:t>
      </w:r>
      <w:r w:rsidR="00711125">
        <w:t xml:space="preserve"> раздел сведения вносятся после завершения публичных консультаций.</w:t>
      </w:r>
    </w:p>
    <w:p w:rsidR="00711125" w:rsidRDefault="00C21710" w:rsidP="00AF53E1">
      <w:pPr>
        <w:pStyle w:val="pboth"/>
        <w:jc w:val="both"/>
      </w:pPr>
      <w:bookmarkStart w:id="5" w:name="100187"/>
      <w:bookmarkEnd w:id="5"/>
      <w:r w:rsidRPr="00C21710">
        <w:rPr>
          <w:b/>
        </w:rPr>
        <w:sym w:font="Wingdings 2" w:char="F050"/>
      </w:r>
      <w:r w:rsidR="000108D5">
        <w:rPr>
          <w:b/>
        </w:rPr>
        <w:t xml:space="preserve"> </w:t>
      </w:r>
      <w:r>
        <w:t>Пояснительная записка по проекту нормативного правового акта и р</w:t>
      </w:r>
      <w:r w:rsidR="00711125">
        <w:t xml:space="preserve">асчеты, необходимые для заполнения разделов сводного отчета, приводятся в приложении к </w:t>
      </w:r>
      <w:r>
        <w:t>сводному отчету</w:t>
      </w:r>
      <w:r w:rsidR="00711125">
        <w:t>.</w:t>
      </w:r>
    </w:p>
    <w:p w:rsidR="00711125" w:rsidRPr="00C21710" w:rsidRDefault="00711125" w:rsidP="00AF53E1">
      <w:pPr>
        <w:pStyle w:val="pboth"/>
        <w:jc w:val="both"/>
        <w:rPr>
          <w:b/>
        </w:rPr>
      </w:pPr>
      <w:bookmarkStart w:id="6" w:name="100188"/>
      <w:bookmarkStart w:id="7" w:name="100189"/>
      <w:bookmarkEnd w:id="6"/>
      <w:bookmarkEnd w:id="7"/>
      <w:r w:rsidRPr="00C21710">
        <w:rPr>
          <w:b/>
        </w:rPr>
        <w:t xml:space="preserve">Рекомендации по заполнению </w:t>
      </w:r>
      <w:r w:rsidR="00C21710" w:rsidRPr="00C21710">
        <w:rPr>
          <w:b/>
        </w:rPr>
        <w:t>раздела 1</w:t>
      </w:r>
      <w:r w:rsidR="00601A64">
        <w:rPr>
          <w:b/>
        </w:rPr>
        <w:t xml:space="preserve"> «Общая информация»</w:t>
      </w:r>
      <w:r w:rsidRPr="00C21710">
        <w:rPr>
          <w:b/>
        </w:rPr>
        <w:t xml:space="preserve"> сводного отчета.</w:t>
      </w:r>
    </w:p>
    <w:p w:rsidR="00751D2E" w:rsidRDefault="00394C09" w:rsidP="00AF53E1">
      <w:pPr>
        <w:pStyle w:val="pboth"/>
        <w:jc w:val="both"/>
      </w:pPr>
      <w:bookmarkStart w:id="8" w:name="000082"/>
      <w:bookmarkStart w:id="9" w:name="100190"/>
      <w:bookmarkEnd w:id="8"/>
      <w:bookmarkEnd w:id="9"/>
      <w:r>
        <w:t>В п.</w:t>
      </w:r>
      <w:r w:rsidR="00C21710">
        <w:t xml:space="preserve"> 1</w:t>
      </w:r>
      <w:r w:rsidR="00760634">
        <w:t>.1, 1.2,</w:t>
      </w:r>
      <w:r w:rsidR="00711125">
        <w:t xml:space="preserve"> должны быть приведены </w:t>
      </w:r>
      <w:r w:rsidR="00C21710">
        <w:t>полн</w:t>
      </w:r>
      <w:r w:rsidR="00760634">
        <w:t>ое</w:t>
      </w:r>
      <w:r w:rsidR="00C21710">
        <w:t xml:space="preserve"> </w:t>
      </w:r>
      <w:r w:rsidR="00760634">
        <w:t>наименование</w:t>
      </w:r>
      <w:r w:rsidR="00711125">
        <w:t xml:space="preserve"> </w:t>
      </w:r>
      <w:r w:rsidR="00760634">
        <w:t>органа-разработчика (инициатора проекта закона Белгородской области)</w:t>
      </w:r>
      <w:r w:rsidR="00711125">
        <w:t>, вид и наименование акта</w:t>
      </w:r>
      <w:r w:rsidR="00751D2E">
        <w:t>.</w:t>
      </w:r>
    </w:p>
    <w:p w:rsidR="00761160" w:rsidRDefault="00751D2E" w:rsidP="00AF53E1">
      <w:pPr>
        <w:pStyle w:val="pboth"/>
        <w:jc w:val="both"/>
        <w:rPr>
          <w:u w:val="single"/>
        </w:rPr>
      </w:pPr>
      <w:r>
        <w:t>Сроки проведения публичного обсуждения проекта нормативного акта</w:t>
      </w:r>
      <w:r w:rsidR="00760634">
        <w:t xml:space="preserve"> (п. 1.3)</w:t>
      </w:r>
      <w:r>
        <w:t xml:space="preserve"> указываются </w:t>
      </w:r>
      <w:r w:rsidRPr="00751D2E">
        <w:rPr>
          <w:u w:val="single"/>
        </w:rPr>
        <w:t>в рабочих днях</w:t>
      </w:r>
      <w:r w:rsidR="00760634">
        <w:rPr>
          <w:u w:val="single"/>
        </w:rPr>
        <w:t>.</w:t>
      </w:r>
    </w:p>
    <w:p w:rsidR="00760634" w:rsidRDefault="00760634" w:rsidP="00AF53E1">
      <w:pPr>
        <w:pStyle w:val="pboth"/>
        <w:jc w:val="both"/>
      </w:pPr>
      <w:r w:rsidRPr="00760634">
        <w:t>Оценка регулирующего воздействия проектов нормативных правовых актов</w:t>
      </w:r>
      <w:r>
        <w:t xml:space="preserve"> </w:t>
      </w:r>
      <w:r w:rsidRPr="00760634">
        <w:t xml:space="preserve">проводится с учетом степени регулирующего воздействия </w:t>
      </w:r>
      <w:r>
        <w:t>(п. 1.4)</w:t>
      </w:r>
      <w:r w:rsidRPr="00760634">
        <w:t xml:space="preserve"> положений, содержащихся в подготовленном проекте акта:</w:t>
      </w:r>
      <w:r w:rsidR="00751D2E" w:rsidRPr="00760634">
        <w:t xml:space="preserve"> </w:t>
      </w:r>
    </w:p>
    <w:p w:rsidR="00751D2E" w:rsidRPr="00751D2E" w:rsidRDefault="00751D2E" w:rsidP="00AF53E1">
      <w:pPr>
        <w:pStyle w:val="pboth"/>
        <w:ind w:firstLine="540"/>
        <w:jc w:val="both"/>
      </w:pPr>
      <w:r>
        <w:t xml:space="preserve">- </w:t>
      </w:r>
      <w:r w:rsidRPr="00751D2E">
        <w:t>20 рабочих дней со дня размещения информационного сообщения о проведении публичных консультаций на официальном сайте - для проектов нормативных правовых актов, содержащих положения, имеющие высокую степень регулирующего воздействия;</w:t>
      </w:r>
    </w:p>
    <w:p w:rsidR="00751D2E" w:rsidRPr="00751D2E" w:rsidRDefault="00751D2E" w:rsidP="00AF53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51D2E">
        <w:rPr>
          <w:rFonts w:ascii="Times New Roman" w:hAnsi="Times New Roman" w:cs="Times New Roman"/>
          <w:sz w:val="24"/>
          <w:szCs w:val="24"/>
        </w:rPr>
        <w:t>10 рабочих дней со дня размещения информационного сообщения о проведении публичных консультаций на официальном сайте - для проектов нормативных правовых актов, содержащих положения, имеющие среднюю степень регулирующего воздействия;</w:t>
      </w:r>
    </w:p>
    <w:p w:rsidR="00751D2E" w:rsidRDefault="00751D2E" w:rsidP="00AF53E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51D2E">
        <w:rPr>
          <w:rFonts w:ascii="Times New Roman" w:hAnsi="Times New Roman" w:cs="Times New Roman"/>
          <w:sz w:val="24"/>
          <w:szCs w:val="24"/>
        </w:rPr>
        <w:t xml:space="preserve">5 рабочих дней со дня размещения информационного сообщения о проведении публичных </w:t>
      </w:r>
      <w:r w:rsidRPr="00751D2E">
        <w:rPr>
          <w:rFonts w:ascii="Times New Roman" w:hAnsi="Times New Roman" w:cs="Times New Roman"/>
          <w:sz w:val="24"/>
          <w:szCs w:val="24"/>
        </w:rPr>
        <w:lastRenderedPageBreak/>
        <w:t>консультаций на официальном сайте - для проектов нормативных правовых актов, содержащих положения, имеющие низкую степень рейдирующего воздействия.</w:t>
      </w:r>
    </w:p>
    <w:p w:rsidR="003A5A8D" w:rsidRDefault="003A5A8D" w:rsidP="00AF53E1">
      <w:pPr>
        <w:pStyle w:val="pboth"/>
        <w:ind w:firstLine="540"/>
        <w:jc w:val="both"/>
      </w:pPr>
      <w:r>
        <w:t>При этом разработчик представляет пояснения, по каким основаниям, проект акта был отнесен к той или иной степени регулирующего воздействия.</w:t>
      </w:r>
    </w:p>
    <w:p w:rsidR="00F035A7" w:rsidRDefault="00F035A7" w:rsidP="00AF53E1">
      <w:pPr>
        <w:pStyle w:val="pboth"/>
        <w:ind w:firstLine="540"/>
        <w:jc w:val="both"/>
      </w:pPr>
      <w:proofErr w:type="gramStart"/>
      <w:r>
        <w:t>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положения, приводящие к возникновению ранее не предусмотренных расходов (включая дополнительные временные затраты на исполнение вновь вводимых</w:t>
      </w:r>
      <w:proofErr w:type="gramEnd"/>
      <w:r>
        <w:t xml:space="preserve"> требований) указанных лиц в данной сфере.</w:t>
      </w:r>
    </w:p>
    <w:p w:rsidR="00F035A7" w:rsidRDefault="00F035A7" w:rsidP="00AF53E1">
      <w:pPr>
        <w:pStyle w:val="pboth"/>
        <w:ind w:firstLine="540"/>
        <w:jc w:val="both"/>
      </w:pPr>
      <w:bookmarkStart w:id="10" w:name="000084"/>
      <w:bookmarkStart w:id="11" w:name="100196"/>
      <w:bookmarkEnd w:id="10"/>
      <w:bookmarkEnd w:id="11"/>
      <w:r>
        <w:t>Для проектов актов, имеющих среднюю степень регулирующего воздействия, приводится краткое описание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F035A7" w:rsidRDefault="00F035A7" w:rsidP="00AF53E1">
      <w:pPr>
        <w:pStyle w:val="pboth"/>
        <w:ind w:firstLine="540"/>
        <w:jc w:val="both"/>
      </w:pPr>
      <w:bookmarkStart w:id="12" w:name="000085"/>
      <w:bookmarkStart w:id="13" w:name="100197"/>
      <w:bookmarkEnd w:id="12"/>
      <w:bookmarkEnd w:id="13"/>
      <w:proofErr w:type="gramStart"/>
      <w:r>
        <w:t>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w:t>
      </w:r>
      <w:proofErr w:type="gramEnd"/>
      <w:r>
        <w:t xml:space="preserve"> экономической деятельности).</w:t>
      </w:r>
    </w:p>
    <w:p w:rsidR="00A74CFF" w:rsidRDefault="00A74CFF" w:rsidP="00AF53E1">
      <w:pPr>
        <w:pStyle w:val="pboth"/>
        <w:ind w:firstLine="540"/>
        <w:jc w:val="both"/>
      </w:pPr>
      <w:r>
        <w:t>В п.</w:t>
      </w:r>
      <w:r w:rsidR="00281C56">
        <w:t xml:space="preserve"> </w:t>
      </w:r>
      <w:r>
        <w:t xml:space="preserve">1.5 </w:t>
      </w:r>
      <w:r w:rsidR="00281C56">
        <w:t>необходимо указать актуальные контактные</w:t>
      </w:r>
      <w:r>
        <w:t xml:space="preserve"> </w:t>
      </w:r>
      <w:r w:rsidR="00281C56">
        <w:t>данные исполнителя</w:t>
      </w:r>
      <w:r w:rsidR="007F1B41">
        <w:t xml:space="preserve"> (ФИО, должность, тел., адрес э</w:t>
      </w:r>
      <w:r w:rsidR="00601A64">
        <w:t>л. почты)</w:t>
      </w:r>
      <w:r w:rsidR="00281C56">
        <w:t>, непосредственно осуществляющего разработку проекта нормативного правового акта.</w:t>
      </w:r>
    </w:p>
    <w:p w:rsidR="00601A64" w:rsidRDefault="00601A64" w:rsidP="00AF53E1">
      <w:pPr>
        <w:pStyle w:val="pboth"/>
        <w:jc w:val="both"/>
        <w:rPr>
          <w:b/>
        </w:rPr>
      </w:pPr>
      <w:r w:rsidRPr="00C21710">
        <w:rPr>
          <w:b/>
        </w:rPr>
        <w:t xml:space="preserve">Рекомендации по заполнению </w:t>
      </w:r>
      <w:r>
        <w:rPr>
          <w:b/>
        </w:rPr>
        <w:t>раздела 2 «Описание проблемы, на решение которой направлено вводимое правовое регулирование»</w:t>
      </w:r>
      <w:r w:rsidR="009A4924" w:rsidRPr="009A4924">
        <w:rPr>
          <w:b/>
        </w:rPr>
        <w:t xml:space="preserve"> </w:t>
      </w:r>
      <w:r w:rsidR="009A4924" w:rsidRPr="00C21710">
        <w:rPr>
          <w:b/>
        </w:rPr>
        <w:t>сводного отчета</w:t>
      </w:r>
      <w:r w:rsidR="009A4924">
        <w:rPr>
          <w:b/>
        </w:rPr>
        <w:t>.</w:t>
      </w:r>
    </w:p>
    <w:p w:rsidR="00601A64" w:rsidRDefault="00601A64" w:rsidP="00AF53E1">
      <w:pPr>
        <w:pStyle w:val="pboth"/>
        <w:jc w:val="both"/>
      </w:pPr>
      <w:r>
        <w:t>В п. 2.1 сводного отчета разработчик формулирует проблемы, требующие, по его мнению, введения дополнительного правового регулирования</w:t>
      </w:r>
      <w:bookmarkStart w:id="14" w:name="100201"/>
      <w:bookmarkEnd w:id="14"/>
      <w:r w:rsidR="007A6144">
        <w:t xml:space="preserve">. </w:t>
      </w:r>
      <w:r>
        <w:t>Формулирование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601A64" w:rsidRDefault="00601A64" w:rsidP="00AF53E1">
      <w:pPr>
        <w:pStyle w:val="pboth"/>
        <w:jc w:val="both"/>
      </w:pPr>
      <w:bookmarkStart w:id="15" w:name="100202"/>
      <w:bookmarkEnd w:id="15"/>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601A64" w:rsidRDefault="00601A64" w:rsidP="00AF53E1">
      <w:pPr>
        <w:pStyle w:val="pboth"/>
        <w:jc w:val="both"/>
      </w:pPr>
      <w:bookmarkStart w:id="16" w:name="100203"/>
      <w:bookmarkEnd w:id="16"/>
      <w:r>
        <w:t>По тем же причинам не может рассматриваться в качестве проблемы отсутствие нормативного правового регулирования в определенной сфере.</w:t>
      </w:r>
    </w:p>
    <w:p w:rsidR="00601A64" w:rsidRDefault="00601A64" w:rsidP="00AF53E1">
      <w:pPr>
        <w:pStyle w:val="pboth"/>
        <w:jc w:val="both"/>
      </w:pPr>
      <w:bookmarkStart w:id="17" w:name="100204"/>
      <w:bookmarkEnd w:id="17"/>
      <w:r>
        <w:t xml:space="preserve">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w:t>
      </w:r>
      <w:proofErr w:type="gramStart"/>
      <w:r>
        <w:t>целях</w:t>
      </w:r>
      <w:proofErr w:type="gramEnd"/>
      <w:r>
        <w:t xml:space="preserve">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7A6144" w:rsidRDefault="007A6144" w:rsidP="00AF53E1">
      <w:pPr>
        <w:pStyle w:val="pboth"/>
        <w:jc w:val="both"/>
      </w:pPr>
      <w:bookmarkStart w:id="18" w:name="100205"/>
      <w:bookmarkEnd w:id="18"/>
      <w:r>
        <w:t>п. 2.2. Информация о возникновении и выявлении проблемы.</w:t>
      </w:r>
    </w:p>
    <w:p w:rsidR="00601A64" w:rsidRDefault="00601A64" w:rsidP="00AF53E1">
      <w:pPr>
        <w:pStyle w:val="pboth"/>
        <w:jc w:val="both"/>
      </w:pPr>
      <w:r>
        <w:lastRenderedPageBreak/>
        <w:t>Для выявления и оценки масштаба проблем в различных сферах общественных отношений могут быть использованы</w:t>
      </w:r>
      <w:r w:rsidR="007A6144">
        <w:t>,</w:t>
      </w:r>
      <w:r>
        <w:t xml:space="preserve"> в том числе</w:t>
      </w:r>
      <w:r w:rsidR="007A6144">
        <w:t>,</w:t>
      </w:r>
      <w:r>
        <w:t xml:space="preserve"> следующие источники информации:</w:t>
      </w:r>
    </w:p>
    <w:p w:rsidR="00601A64" w:rsidRDefault="00601A64" w:rsidP="00AF53E1">
      <w:pPr>
        <w:pStyle w:val="pboth"/>
        <w:jc w:val="both"/>
      </w:pPr>
      <w:bookmarkStart w:id="19" w:name="100206"/>
      <w:bookmarkEnd w:id="19"/>
      <w:r>
        <w:t>- обращения участников общественных отношений в органы государственной власти, свидетельствующие о возможном возникновении проблемы;</w:t>
      </w:r>
    </w:p>
    <w:p w:rsidR="00601A64" w:rsidRDefault="00601A64" w:rsidP="00AF53E1">
      <w:pPr>
        <w:pStyle w:val="pboth"/>
        <w:jc w:val="both"/>
      </w:pPr>
      <w:bookmarkStart w:id="20" w:name="000088"/>
      <w:bookmarkStart w:id="21" w:name="100207"/>
      <w:bookmarkEnd w:id="20"/>
      <w:bookmarkEnd w:id="21"/>
      <w:r>
        <w:t xml:space="preserve">-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w:t>
      </w:r>
      <w:r w:rsidR="007A6144">
        <w:t>области</w:t>
      </w:r>
      <w:r>
        <w:t>);</w:t>
      </w:r>
    </w:p>
    <w:p w:rsidR="00601A64" w:rsidRDefault="00601A64" w:rsidP="00AF53E1">
      <w:pPr>
        <w:pStyle w:val="pboth"/>
        <w:jc w:val="both"/>
      </w:pPr>
      <w:bookmarkStart w:id="22" w:name="100208"/>
      <w:bookmarkEnd w:id="22"/>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w:t>
      </w:r>
      <w:r w:rsidR="007A6144">
        <w:t>онно-телекоммуникационной сети «Интернет»</w:t>
      </w:r>
      <w:r>
        <w:t>;</w:t>
      </w:r>
    </w:p>
    <w:p w:rsidR="00601A64" w:rsidRDefault="00601A64" w:rsidP="00AF53E1">
      <w:pPr>
        <w:pStyle w:val="pboth"/>
        <w:jc w:val="both"/>
      </w:pPr>
      <w:bookmarkStart w:id="23" w:name="100209"/>
      <w:bookmarkEnd w:id="23"/>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601A64" w:rsidRDefault="00601A64" w:rsidP="00AF53E1">
      <w:pPr>
        <w:pStyle w:val="pboth"/>
        <w:ind w:firstLine="708"/>
        <w:jc w:val="both"/>
      </w:pPr>
      <w:bookmarkStart w:id="24" w:name="100210"/>
      <w:bookmarkEnd w:id="24"/>
      <w:r>
        <w:t xml:space="preserve">В </w:t>
      </w:r>
      <w:proofErr w:type="gramStart"/>
      <w:r>
        <w:t>целях</w:t>
      </w:r>
      <w:proofErr w:type="gramEnd"/>
      <w:r>
        <w:t xml:space="preserve">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w:t>
      </w:r>
      <w:r w:rsidR="007A6144">
        <w:t>ых</w:t>
      </w:r>
      <w:r>
        <w:t xml:space="preserve"> </w:t>
      </w:r>
      <w:r w:rsidR="007A6144">
        <w:t>эффектов, возникающих в связи с наличием рассматриваемой проблемы</w:t>
      </w:r>
      <w:r>
        <w:t xml:space="preserve"> (</w:t>
      </w:r>
      <w:r w:rsidR="007A6144">
        <w:t>п. 2.3</w:t>
      </w:r>
      <w:r>
        <w:t>), которые могут проявляться в следующем:</w:t>
      </w:r>
    </w:p>
    <w:p w:rsidR="00601A64" w:rsidRDefault="00601A64" w:rsidP="00AF53E1">
      <w:pPr>
        <w:pStyle w:val="pboth"/>
        <w:jc w:val="both"/>
      </w:pPr>
      <w:bookmarkStart w:id="25" w:name="000089"/>
      <w:bookmarkStart w:id="26" w:name="100211"/>
      <w:bookmarkEnd w:id="25"/>
      <w:bookmarkEnd w:id="26"/>
      <w:r>
        <w:t xml:space="preserve">-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w:t>
      </w:r>
      <w:r w:rsidR="00DB39B2">
        <w:t>области</w:t>
      </w:r>
      <w:r>
        <w:t xml:space="preserve">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601A64" w:rsidRDefault="00601A64" w:rsidP="00AF53E1">
      <w:pPr>
        <w:pStyle w:val="pboth"/>
        <w:jc w:val="both"/>
      </w:pPr>
      <w:bookmarkStart w:id="27" w:name="100212"/>
      <w:bookmarkEnd w:id="27"/>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601A64" w:rsidRDefault="00601A64" w:rsidP="00AF53E1">
      <w:pPr>
        <w:pStyle w:val="pboth"/>
        <w:jc w:val="both"/>
      </w:pPr>
      <w:bookmarkStart w:id="28" w:name="100213"/>
      <w:bookmarkEnd w:id="28"/>
      <w:proofErr w:type="gramStart"/>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601A64" w:rsidRDefault="00601A64" w:rsidP="00AF53E1">
      <w:pPr>
        <w:pStyle w:val="pboth"/>
        <w:jc w:val="both"/>
      </w:pPr>
      <w:bookmarkStart w:id="29" w:name="100214"/>
      <w:bookmarkEnd w:id="29"/>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B633FB" w:rsidRDefault="00DB39B2" w:rsidP="00AF53E1">
      <w:pPr>
        <w:pStyle w:val="pboth"/>
        <w:ind w:firstLine="708"/>
        <w:jc w:val="both"/>
      </w:pPr>
      <w:bookmarkStart w:id="30" w:name="000090"/>
      <w:bookmarkStart w:id="31" w:name="100215"/>
      <w:bookmarkStart w:id="32" w:name="100216"/>
      <w:bookmarkStart w:id="33" w:name="100218"/>
      <w:bookmarkStart w:id="34" w:name="100220"/>
      <w:bookmarkEnd w:id="30"/>
      <w:bookmarkEnd w:id="31"/>
      <w:bookmarkEnd w:id="32"/>
      <w:bookmarkEnd w:id="33"/>
      <w:bookmarkEnd w:id="34"/>
      <w:r>
        <w:t>В п. 2.4</w:t>
      </w:r>
      <w:r w:rsidR="00601A64">
        <w:t xml:space="preserve"> </w:t>
      </w:r>
      <w:r>
        <w:t>р</w:t>
      </w:r>
      <w:r w:rsidR="00601A64">
        <w:t xml:space="preserve">азработчиком приводится описание и анализ примеров регулирования в соответствующих сферах деятельности в </w:t>
      </w:r>
      <w:r w:rsidR="00B633FB">
        <w:t>иных субъектах Российской Федерации</w:t>
      </w:r>
      <w:r w:rsidR="00601A64">
        <w:t>.</w:t>
      </w:r>
    </w:p>
    <w:p w:rsidR="00601A64" w:rsidRDefault="00601A64" w:rsidP="00AF53E1">
      <w:pPr>
        <w:pStyle w:val="pboth"/>
        <w:ind w:firstLine="708"/>
        <w:jc w:val="both"/>
      </w:pPr>
      <w:bookmarkStart w:id="35" w:name="100221"/>
      <w:bookmarkEnd w:id="35"/>
      <w:r>
        <w:t xml:space="preserve">При анализе опыта регулирования в других </w:t>
      </w:r>
      <w:r w:rsidR="00B633FB">
        <w:t xml:space="preserve">субъектах Российской Федерации </w:t>
      </w:r>
      <w:r>
        <w:t>необходимо обращать внимание, насколько соотносимыми являются эконом</w:t>
      </w:r>
      <w:r w:rsidR="00B633FB">
        <w:t>ические, географические и</w:t>
      </w:r>
      <w:r>
        <w:t xml:space="preserve"> социальные условия в этих </w:t>
      </w:r>
      <w:r w:rsidR="00B633FB">
        <w:t>регионах</w:t>
      </w:r>
      <w:r>
        <w:t xml:space="preserve">. Это связано с тем, что зачастую решение одинаковых проблем в различных </w:t>
      </w:r>
      <w:r w:rsidR="00B633FB">
        <w:t>регионах</w:t>
      </w:r>
      <w:r>
        <w:t xml:space="preserve"> одним и тем же способом приводило к различным результатам в силу разницы в указанных условиях.</w:t>
      </w:r>
    </w:p>
    <w:p w:rsidR="009A4924" w:rsidRPr="009A4924" w:rsidRDefault="009A4924" w:rsidP="00AF53E1">
      <w:pPr>
        <w:pStyle w:val="pboth"/>
        <w:jc w:val="both"/>
        <w:rPr>
          <w:b/>
        </w:rPr>
      </w:pPr>
      <w:r w:rsidRPr="009A4924">
        <w:rPr>
          <w:b/>
        </w:rPr>
        <w:t>Рекомендации по заполнению раздела 3 «Цели вводимого правового регулирования и измеримые показатели их достижения» сводного отчета.</w:t>
      </w:r>
    </w:p>
    <w:p w:rsidR="009A4924" w:rsidRDefault="009A4924" w:rsidP="00AF53E1">
      <w:pPr>
        <w:pStyle w:val="pboth"/>
        <w:ind w:firstLine="708"/>
        <w:jc w:val="both"/>
      </w:pPr>
      <w:bookmarkStart w:id="36" w:name="100223"/>
      <w:bookmarkEnd w:id="36"/>
      <w:r>
        <w:t>При определении целей предлагаемого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9A4924" w:rsidRDefault="009A4924" w:rsidP="00AF53E1">
      <w:pPr>
        <w:pStyle w:val="pboth"/>
        <w:jc w:val="both"/>
      </w:pPr>
      <w:bookmarkStart w:id="37" w:name="100224"/>
      <w:bookmarkEnd w:id="37"/>
      <w:r>
        <w:lastRenderedPageBreak/>
        <w:t>Описание целей (</w:t>
      </w:r>
      <w:proofErr w:type="gramStart"/>
      <w:r>
        <w:t>п</w:t>
      </w:r>
      <w:proofErr w:type="gramEnd"/>
      <w:r>
        <w:t xml:space="preserve"> 3.1)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9A4924" w:rsidRDefault="009A4924" w:rsidP="00AF53E1">
      <w:pPr>
        <w:pStyle w:val="pboth"/>
        <w:jc w:val="both"/>
      </w:pPr>
      <w:bookmarkStart w:id="38" w:name="100225"/>
      <w:bookmarkEnd w:id="38"/>
      <w:r>
        <w:t>Соответствие заявленной цели регулирования характеру проблемы, описанной в разделе 2 сводного отчета, является одним из важных условий выбора наиболее эффективного решения для регулирования указанной проблемы.</w:t>
      </w:r>
    </w:p>
    <w:p w:rsidR="009A4924" w:rsidRDefault="009A4924" w:rsidP="00AF53E1">
      <w:pPr>
        <w:pStyle w:val="pboth"/>
        <w:ind w:firstLine="708"/>
        <w:jc w:val="both"/>
      </w:pPr>
      <w:bookmarkStart w:id="39" w:name="100226"/>
      <w:bookmarkEnd w:id="39"/>
      <w:r>
        <w:t>При формулировании цели регулирования разработчику необходимо руководствоваться следующими положениями:</w:t>
      </w:r>
    </w:p>
    <w:p w:rsidR="009A4924" w:rsidRDefault="009A4924" w:rsidP="00AF53E1">
      <w:pPr>
        <w:pStyle w:val="pboth"/>
        <w:jc w:val="both"/>
      </w:pPr>
      <w:bookmarkStart w:id="40" w:name="100227"/>
      <w:bookmarkEnd w:id="40"/>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9A4924" w:rsidRDefault="009A4924" w:rsidP="00AF53E1">
      <w:pPr>
        <w:pStyle w:val="pboth"/>
        <w:jc w:val="both"/>
      </w:pPr>
      <w:bookmarkStart w:id="41" w:name="100228"/>
      <w:bookmarkEnd w:id="41"/>
      <w:r>
        <w:t>- цель должна быть понятной для лиц, не обладающих профессиональными знаниями;</w:t>
      </w:r>
    </w:p>
    <w:p w:rsidR="009A4924" w:rsidRDefault="009A4924" w:rsidP="00AF53E1">
      <w:pPr>
        <w:pStyle w:val="pboth"/>
        <w:jc w:val="both"/>
      </w:pPr>
      <w:bookmarkStart w:id="42" w:name="100229"/>
      <w:bookmarkEnd w:id="42"/>
      <w:r>
        <w:t>- формулировка цели должна исключать возможность неоднозначной трактовки планируемого результата;</w:t>
      </w:r>
    </w:p>
    <w:p w:rsidR="009A4924" w:rsidRDefault="009A4924" w:rsidP="00AF53E1">
      <w:pPr>
        <w:pStyle w:val="pboth"/>
        <w:jc w:val="both"/>
      </w:pPr>
      <w:bookmarkStart w:id="43" w:name="100230"/>
      <w:bookmarkEnd w:id="43"/>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9A4924" w:rsidRDefault="009A4924" w:rsidP="00AF53E1">
      <w:pPr>
        <w:pStyle w:val="pboth"/>
        <w:jc w:val="both"/>
      </w:pPr>
      <w:bookmarkStart w:id="44" w:name="100231"/>
      <w:bookmarkEnd w:id="44"/>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A4924" w:rsidRDefault="009A4924" w:rsidP="00AF53E1">
      <w:pPr>
        <w:pStyle w:val="pboth"/>
        <w:jc w:val="both"/>
      </w:pPr>
      <w:bookmarkStart w:id="45" w:name="100232"/>
      <w:bookmarkEnd w:id="45"/>
      <w:r>
        <w:t>- в формулировке цели характеристики конечного результата не должны подменять</w:t>
      </w:r>
      <w:r w:rsidR="00F42119">
        <w:t>ся описанием средств достижения.</w:t>
      </w:r>
    </w:p>
    <w:p w:rsidR="00D44CD6" w:rsidRDefault="00F42119" w:rsidP="00AF53E1">
      <w:pPr>
        <w:pStyle w:val="pboth"/>
        <w:ind w:firstLine="708"/>
        <w:jc w:val="both"/>
      </w:pPr>
      <w:r>
        <w:t>Обоснование соответствия целей предлагаемого правового регулирования принципам правового регулирования (п. 3.2) разработчику необходимо приводить отдельно для каждой определенной им цели. При этом необходимо ссылаться на конкретные положения действующих федеральных и региональных нормативных правовых актов.</w:t>
      </w:r>
      <w:bookmarkStart w:id="46" w:name="100233"/>
      <w:bookmarkEnd w:id="46"/>
    </w:p>
    <w:p w:rsidR="009A4924" w:rsidRDefault="00F42119" w:rsidP="00AF53E1">
      <w:pPr>
        <w:pStyle w:val="pboth"/>
        <w:ind w:firstLine="708"/>
        <w:jc w:val="both"/>
      </w:pPr>
      <w:r>
        <w:t>О</w:t>
      </w:r>
      <w:r w:rsidR="009A4924">
        <w:t xml:space="preserve">жидаемые сроки достижения </w:t>
      </w:r>
      <w:r>
        <w:t>целей предлагаемого правового регулирования (</w:t>
      </w:r>
      <w:proofErr w:type="gramStart"/>
      <w:r>
        <w:t>п</w:t>
      </w:r>
      <w:proofErr w:type="gramEnd"/>
      <w:r>
        <w:t xml:space="preserve"> 3.3)</w:t>
      </w:r>
      <w:r w:rsidR="009A4924">
        <w:t xml:space="preserve">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D44CD6" w:rsidRDefault="00D44CD6" w:rsidP="00AF53E1">
      <w:pPr>
        <w:pStyle w:val="pboth"/>
        <w:ind w:firstLine="708"/>
        <w:jc w:val="both"/>
      </w:pPr>
      <w:r>
        <w:t xml:space="preserve">В п. 3.4. </w:t>
      </w:r>
      <w:r w:rsidR="003341BF">
        <w:t xml:space="preserve">сводного отчета разработчиком нормативного правового акта может быть указана иная информация, позволяющая определить цель предлагаемого правового регулирования. </w:t>
      </w:r>
    </w:p>
    <w:p w:rsidR="00761160" w:rsidRDefault="00761160" w:rsidP="00AF53E1">
      <w:pPr>
        <w:pStyle w:val="pboth"/>
        <w:jc w:val="both"/>
        <w:rPr>
          <w:b/>
        </w:rPr>
      </w:pPr>
    </w:p>
    <w:p w:rsidR="003341BF" w:rsidRPr="003341BF" w:rsidRDefault="003341BF" w:rsidP="00AF53E1">
      <w:pPr>
        <w:pStyle w:val="pboth"/>
        <w:jc w:val="both"/>
        <w:rPr>
          <w:b/>
        </w:rPr>
      </w:pPr>
      <w:r w:rsidRPr="003341BF">
        <w:rPr>
          <w:b/>
        </w:rPr>
        <w:t>Рекомендации по заполнению раздела 4 «Описание предлагаемого регулирования» сводного отчета.</w:t>
      </w:r>
    </w:p>
    <w:p w:rsidR="003341BF" w:rsidRDefault="003341BF" w:rsidP="00AF53E1">
      <w:pPr>
        <w:pStyle w:val="pboth"/>
        <w:ind w:firstLine="708"/>
        <w:jc w:val="both"/>
      </w:pPr>
      <w:bookmarkStart w:id="47" w:name="100236"/>
      <w:bookmarkEnd w:id="47"/>
      <w:proofErr w:type="gramStart"/>
      <w:r>
        <w:t>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roofErr w:type="gramEnd"/>
    </w:p>
    <w:p w:rsidR="00D34D75" w:rsidRDefault="003341BF" w:rsidP="00AF53E1">
      <w:pPr>
        <w:pStyle w:val="pboth"/>
        <w:ind w:firstLine="708"/>
        <w:jc w:val="both"/>
      </w:pPr>
      <w:bookmarkStart w:id="48" w:name="000091"/>
      <w:bookmarkStart w:id="49" w:name="100237"/>
      <w:bookmarkStart w:id="50" w:name="100238"/>
      <w:bookmarkStart w:id="51" w:name="100239"/>
      <w:bookmarkEnd w:id="48"/>
      <w:bookmarkEnd w:id="49"/>
      <w:bookmarkEnd w:id="50"/>
      <w:bookmarkEnd w:id="51"/>
      <w:r>
        <w:t xml:space="preserve">При заполнении </w:t>
      </w:r>
      <w:r w:rsidR="00D14441">
        <w:t>п. 4.1. ф</w:t>
      </w:r>
      <w:r>
        <w:t>ормы сводного отчета разработчику необходимо описать, в чем состо</w:t>
      </w:r>
      <w:r w:rsidR="00D34D75">
        <w:t>и</w:t>
      </w:r>
      <w:r>
        <w:t xml:space="preserve">т предлагаемый им способ </w:t>
      </w:r>
      <w:r w:rsidR="00D34D75">
        <w:t>решения проблемы и преодоления связанных с ней негативных эффектов.</w:t>
      </w:r>
    </w:p>
    <w:p w:rsidR="00AF53E1" w:rsidRDefault="00343E55" w:rsidP="00AF53E1">
      <w:pPr>
        <w:pStyle w:val="pboth"/>
        <w:jc w:val="both"/>
      </w:pPr>
      <w:r>
        <w:lastRenderedPageBreak/>
        <w:t>В п. 4.2 разработчику необходимо указать все рассматриваемые им возможные варианты альтернативного решения проблемы</w:t>
      </w:r>
      <w:r w:rsidR="00E52F78">
        <w:t xml:space="preserve"> (в том числе без вмешательства государства)</w:t>
      </w:r>
      <w:r>
        <w:t>.</w:t>
      </w:r>
      <w:r w:rsidR="00D34D75">
        <w:t xml:space="preserve"> </w:t>
      </w:r>
      <w:r w:rsidR="00AF53E1">
        <w:t xml:space="preserve">В </w:t>
      </w:r>
      <w:proofErr w:type="gramStart"/>
      <w:r w:rsidR="00AF53E1">
        <w:t>случае</w:t>
      </w:r>
      <w:proofErr w:type="gramEnd"/>
      <w:r w:rsidR="00AF53E1">
        <w:t>, если возможны несколько вариантов решения проблемы, разработчику необходимо дать их описание и оценку условий</w:t>
      </w:r>
      <w:r w:rsidR="006900BB">
        <w:t>, при которых наиболее эффективным</w:t>
      </w:r>
      <w:r w:rsidR="00AF53E1">
        <w:t xml:space="preserve"> оказывается тот или иной вариант.</w:t>
      </w:r>
    </w:p>
    <w:p w:rsidR="00D34D75" w:rsidRDefault="00D34D75" w:rsidP="00AF53E1">
      <w:pPr>
        <w:pStyle w:val="pboth"/>
        <w:ind w:firstLine="708"/>
        <w:jc w:val="both"/>
      </w:pPr>
      <w:r>
        <w:t xml:space="preserve">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бюджета области. </w:t>
      </w:r>
    </w:p>
    <w:p w:rsidR="003341BF" w:rsidRDefault="00AF53E1" w:rsidP="00AF53E1">
      <w:pPr>
        <w:pStyle w:val="pboth"/>
        <w:ind w:firstLine="708"/>
        <w:jc w:val="both"/>
      </w:pPr>
      <w:r w:rsidRPr="00AF53E1">
        <w:t>В ходе анализа причин невозможности устранения проблемы самими участниками соответствующих общественных отношений (без вмешательства госу</w:t>
      </w:r>
      <w:r>
        <w:t>дарства) разработчику в пункте 4</w:t>
      </w:r>
      <w:r w:rsidRPr="00AF53E1">
        <w:t>.</w:t>
      </w:r>
      <w:r>
        <w:t>3</w:t>
      </w:r>
      <w:r w:rsidRPr="00AF53E1">
        <w:t xml:space="preserve"> сводного отчета необходимо обосновать, почему без введения нового правового регулирования проблема не может быть решена</w:t>
      </w:r>
      <w:r>
        <w:t>.</w:t>
      </w:r>
      <w:bookmarkStart w:id="52" w:name="100240"/>
      <w:bookmarkEnd w:id="52"/>
      <w:r>
        <w:t xml:space="preserve"> </w:t>
      </w:r>
      <w:r w:rsidR="00D34D75">
        <w:t>Д</w:t>
      </w:r>
      <w:r w:rsidR="003341BF">
        <w:t>етальные обосновани</w:t>
      </w:r>
      <w:r w:rsidR="00D34D75">
        <w:t>е</w:t>
      </w:r>
      <w:r w:rsidR="003341BF">
        <w:t xml:space="preserve"> выбора способа регулирования необходим</w:t>
      </w:r>
      <w:r w:rsidR="00D34D75">
        <w:t>о</w:t>
      </w:r>
      <w:r w:rsidR="003341BF">
        <w:t xml:space="preserve"> для </w:t>
      </w:r>
      <w:r w:rsidR="00D34D75">
        <w:t>проектов</w:t>
      </w:r>
      <w:r w:rsidR="003341BF">
        <w:t xml:space="preserve">, обладающих высокой степенью регулирующего воздействия. При этом </w:t>
      </w:r>
      <w:r w:rsidR="00D34D75">
        <w:t xml:space="preserve">разработчику необходимо также обосновать, что требуемый результат не может </w:t>
      </w:r>
      <w:proofErr w:type="gramStart"/>
      <w:r w:rsidR="00D34D75">
        <w:t>быть</w:t>
      </w:r>
      <w:proofErr w:type="gramEnd"/>
      <w:r w:rsidR="00D34D75">
        <w:t xml:space="preserve"> достигнут посредством принятия правового акта с меньшей степенью регулирующего воздействия.</w:t>
      </w:r>
    </w:p>
    <w:p w:rsidR="00E8139F" w:rsidRDefault="00E8139F" w:rsidP="00E8139F">
      <w:pPr>
        <w:pStyle w:val="pboth"/>
        <w:ind w:firstLine="708"/>
        <w:jc w:val="both"/>
      </w:pPr>
      <w:r>
        <w:t xml:space="preserve">В п. 4.4. разработчиком указываются группы участников отношений (субъекты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регулированием, а также дается количественная оценка числа участников каждой группы. </w:t>
      </w:r>
    </w:p>
    <w:p w:rsidR="00E8139F" w:rsidRDefault="00E8139F" w:rsidP="00E8139F">
      <w:pPr>
        <w:pStyle w:val="pboth"/>
        <w:spacing w:before="0" w:beforeAutospacing="0" w:after="0" w:afterAutospacing="0"/>
        <w:ind w:firstLine="708"/>
        <w:jc w:val="both"/>
      </w:pPr>
      <w:proofErr w:type="gramStart"/>
      <w: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bookmarkStart w:id="53" w:name="100243"/>
      <w:bookmarkEnd w:id="53"/>
      <w:r>
        <w:t xml:space="preserve">     </w:t>
      </w:r>
      <w:proofErr w:type="gramEnd"/>
    </w:p>
    <w:p w:rsidR="00F117A1" w:rsidRDefault="00E8139F" w:rsidP="00E8139F">
      <w:pPr>
        <w:pStyle w:val="pboth"/>
        <w:spacing w:before="0" w:beforeAutospacing="0" w:after="0" w:afterAutospacing="0"/>
        <w:ind w:firstLine="708"/>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При невозможности точной оценки количества субъектов допустимо приведение интервальных оценок, с раскрытием методов их получения.</w:t>
      </w:r>
      <w:bookmarkStart w:id="54" w:name="100244"/>
      <w:bookmarkEnd w:id="54"/>
    </w:p>
    <w:p w:rsidR="00E8139F" w:rsidRDefault="00E8139F" w:rsidP="00E8139F">
      <w:pPr>
        <w:pStyle w:val="pboth"/>
        <w:spacing w:before="0" w:beforeAutospacing="0" w:after="0" w:afterAutospacing="0"/>
        <w:ind w:firstLine="708"/>
        <w:jc w:val="both"/>
      </w:pPr>
      <w:r>
        <w:t>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F117A1" w:rsidRDefault="00F117A1" w:rsidP="00E8139F">
      <w:pPr>
        <w:pStyle w:val="pboth"/>
        <w:spacing w:before="0" w:beforeAutospacing="0" w:after="0" w:afterAutospacing="0"/>
        <w:ind w:firstLine="708"/>
        <w:jc w:val="both"/>
      </w:pPr>
    </w:p>
    <w:p w:rsidR="0016615E" w:rsidRDefault="00F117A1" w:rsidP="00E8139F">
      <w:pPr>
        <w:pStyle w:val="pboth"/>
        <w:spacing w:before="0" w:beforeAutospacing="0" w:after="0" w:afterAutospacing="0"/>
        <w:ind w:firstLine="708"/>
        <w:jc w:val="both"/>
      </w:pPr>
      <w:r>
        <w:t>В п. 4.5. разработчиком описываются новые преимущества, обязанности, ограничения или изменения содержания существующих обязанностей и ограничений, вводимых новым правовым регулированием, в разрезе каждой группы участников отношений.</w:t>
      </w:r>
      <w:r w:rsidR="00E1099F">
        <w:t xml:space="preserve"> Оценка применения расходов/доходов, издержек/выгод осуществляется разработчиком на основании расчетов, проведенных разработчиком при подготовке проекта нормативного правового акта (расчет</w:t>
      </w:r>
      <w:r w:rsidR="007C0381">
        <w:t xml:space="preserve"> прямых и трудовых стандартных</w:t>
      </w:r>
      <w:r w:rsidR="00E1099F">
        <w:t xml:space="preserve"> издержек</w:t>
      </w:r>
      <w:r w:rsidR="007C0381">
        <w:t>)</w:t>
      </w:r>
      <w:r w:rsidR="0016615E">
        <w:t>.</w:t>
      </w:r>
    </w:p>
    <w:p w:rsidR="0016615E" w:rsidRDefault="0016615E" w:rsidP="0016615E">
      <w:pPr>
        <w:pStyle w:val="pboth"/>
        <w:ind w:firstLine="708"/>
        <w:jc w:val="both"/>
        <w:rPr>
          <w:bCs/>
        </w:rPr>
      </w:pPr>
      <w:r w:rsidRPr="0016615E">
        <w:rPr>
          <w:u w:val="single"/>
        </w:rPr>
        <w:t>К </w:t>
      </w:r>
      <w:r w:rsidRPr="0016615E">
        <w:rPr>
          <w:bCs/>
          <w:u w:val="single"/>
        </w:rPr>
        <w:t xml:space="preserve">наиболее распространенным видам прямых затрат относятся:                                                                   </w:t>
      </w:r>
      <w:r>
        <w:rPr>
          <w:bCs/>
        </w:rPr>
        <w:t>- п</w:t>
      </w:r>
      <w:r w:rsidRPr="0016615E">
        <w:rPr>
          <w:bCs/>
        </w:rPr>
        <w:t>риобретение,</w:t>
      </w:r>
      <w:r>
        <w:rPr>
          <w:bCs/>
        </w:rPr>
        <w:t> </w:t>
      </w:r>
      <w:r w:rsidRPr="0016615E">
        <w:rPr>
          <w:bCs/>
        </w:rPr>
        <w:t>установка</w:t>
      </w:r>
      <w:r>
        <w:rPr>
          <w:bCs/>
        </w:rPr>
        <w:t> </w:t>
      </w:r>
      <w:r w:rsidRPr="0016615E">
        <w:rPr>
          <w:bCs/>
        </w:rPr>
        <w:t>и</w:t>
      </w:r>
      <w:r>
        <w:rPr>
          <w:bCs/>
        </w:rPr>
        <w:t> </w:t>
      </w:r>
      <w:r w:rsidRPr="0016615E">
        <w:rPr>
          <w:bCs/>
        </w:rPr>
        <w:t>обслуживание</w:t>
      </w:r>
      <w:r>
        <w:rPr>
          <w:bCs/>
        </w:rPr>
        <w:t> </w:t>
      </w:r>
      <w:r w:rsidRPr="0016615E">
        <w:rPr>
          <w:bCs/>
        </w:rPr>
        <w:t>оборудования</w:t>
      </w:r>
      <w:r>
        <w:rPr>
          <w:bCs/>
        </w:rPr>
        <w:t>;                                                                                       - п</w:t>
      </w:r>
      <w:r w:rsidRPr="0016615E">
        <w:rPr>
          <w:bCs/>
        </w:rPr>
        <w:t>риобретение</w:t>
      </w:r>
      <w:r>
        <w:rPr>
          <w:bCs/>
        </w:rPr>
        <w:t> </w:t>
      </w:r>
      <w:r w:rsidRPr="0016615E">
        <w:rPr>
          <w:bCs/>
        </w:rPr>
        <w:t>товаров,</w:t>
      </w:r>
      <w:r>
        <w:rPr>
          <w:bCs/>
        </w:rPr>
        <w:t> </w:t>
      </w:r>
      <w:r w:rsidRPr="0016615E">
        <w:rPr>
          <w:bCs/>
        </w:rPr>
        <w:t>расходных</w:t>
      </w:r>
      <w:r>
        <w:rPr>
          <w:bCs/>
        </w:rPr>
        <w:t> </w:t>
      </w:r>
      <w:r w:rsidRPr="0016615E">
        <w:rPr>
          <w:bCs/>
        </w:rPr>
        <w:t>материалов</w:t>
      </w:r>
      <w:r>
        <w:rPr>
          <w:bCs/>
        </w:rPr>
        <w:t> </w:t>
      </w:r>
      <w:r w:rsidRPr="0016615E">
        <w:rPr>
          <w:bCs/>
        </w:rPr>
        <w:t>на</w:t>
      </w:r>
      <w:r>
        <w:rPr>
          <w:bCs/>
        </w:rPr>
        <w:t> </w:t>
      </w:r>
      <w:r w:rsidRPr="0016615E">
        <w:rPr>
          <w:bCs/>
        </w:rPr>
        <w:t>выполнение</w:t>
      </w:r>
      <w:r>
        <w:rPr>
          <w:bCs/>
        </w:rPr>
        <w:t> </w:t>
      </w:r>
      <w:r w:rsidRPr="0016615E">
        <w:rPr>
          <w:bCs/>
        </w:rPr>
        <w:t>требования</w:t>
      </w:r>
      <w:r>
        <w:rPr>
          <w:bCs/>
        </w:rPr>
        <w:t>;                                                         - в</w:t>
      </w:r>
      <w:r w:rsidRPr="0016615E">
        <w:rPr>
          <w:bCs/>
        </w:rPr>
        <w:t>овлечение</w:t>
      </w:r>
      <w:r>
        <w:rPr>
          <w:bCs/>
        </w:rPr>
        <w:t> </w:t>
      </w:r>
      <w:r w:rsidRPr="0016615E">
        <w:rPr>
          <w:bCs/>
        </w:rPr>
        <w:t>дополнительного</w:t>
      </w:r>
      <w:r>
        <w:rPr>
          <w:bCs/>
        </w:rPr>
        <w:t> </w:t>
      </w:r>
      <w:r w:rsidRPr="0016615E">
        <w:rPr>
          <w:bCs/>
        </w:rPr>
        <w:t>персонала</w:t>
      </w:r>
      <w:r>
        <w:rPr>
          <w:bCs/>
        </w:rPr>
        <w:t xml:space="preserve">;                                                                                                         </w:t>
      </w:r>
      <w:r w:rsidRPr="0016615E">
        <w:rPr>
          <w:bCs/>
        </w:rPr>
        <w:t>-</w:t>
      </w:r>
      <w:r>
        <w:rPr>
          <w:bCs/>
        </w:rPr>
        <w:t> з</w:t>
      </w:r>
      <w:r w:rsidRPr="0016615E">
        <w:rPr>
          <w:bCs/>
        </w:rPr>
        <w:t>аказ</w:t>
      </w:r>
      <w:r>
        <w:rPr>
          <w:bCs/>
        </w:rPr>
        <w:t> </w:t>
      </w:r>
      <w:r w:rsidRPr="0016615E">
        <w:rPr>
          <w:bCs/>
        </w:rPr>
        <w:t>услуг,</w:t>
      </w:r>
      <w:r>
        <w:rPr>
          <w:bCs/>
        </w:rPr>
        <w:t> </w:t>
      </w:r>
      <w:r w:rsidRPr="0016615E">
        <w:rPr>
          <w:bCs/>
        </w:rPr>
        <w:t>в</w:t>
      </w:r>
      <w:r>
        <w:rPr>
          <w:bCs/>
        </w:rPr>
        <w:t> </w:t>
      </w:r>
      <w:r w:rsidRPr="0016615E">
        <w:rPr>
          <w:bCs/>
        </w:rPr>
        <w:t>т.ч.</w:t>
      </w:r>
      <w:r>
        <w:rPr>
          <w:bCs/>
        </w:rPr>
        <w:t> </w:t>
      </w:r>
      <w:r w:rsidRPr="0016615E">
        <w:rPr>
          <w:bCs/>
        </w:rPr>
        <w:t>специфических</w:t>
      </w:r>
      <w:r>
        <w:rPr>
          <w:bCs/>
        </w:rPr>
        <w:t> </w:t>
      </w:r>
      <w:r w:rsidRPr="0016615E">
        <w:rPr>
          <w:bCs/>
        </w:rPr>
        <w:t>(курсы</w:t>
      </w:r>
      <w:r>
        <w:rPr>
          <w:bCs/>
        </w:rPr>
        <w:t> </w:t>
      </w:r>
      <w:r w:rsidRPr="0016615E">
        <w:rPr>
          <w:bCs/>
        </w:rPr>
        <w:t>повышения</w:t>
      </w:r>
      <w:r>
        <w:rPr>
          <w:bCs/>
        </w:rPr>
        <w:t> </w:t>
      </w:r>
      <w:r w:rsidRPr="0016615E">
        <w:rPr>
          <w:bCs/>
        </w:rPr>
        <w:t>квалификации</w:t>
      </w:r>
      <w:r>
        <w:rPr>
          <w:bCs/>
        </w:rPr>
        <w:t> </w:t>
      </w:r>
      <w:r w:rsidRPr="0016615E">
        <w:rPr>
          <w:bCs/>
        </w:rPr>
        <w:t>работников)</w:t>
      </w:r>
      <w:r>
        <w:rPr>
          <w:bCs/>
        </w:rPr>
        <w:t>;                                        - з</w:t>
      </w:r>
      <w:r w:rsidRPr="0016615E">
        <w:rPr>
          <w:bCs/>
        </w:rPr>
        <w:t xml:space="preserve">атраты на госпошлину и иные обязательные платежи на получение, в </w:t>
      </w:r>
      <w:proofErr w:type="spellStart"/>
      <w:r w:rsidRPr="0016615E">
        <w:rPr>
          <w:bCs/>
        </w:rPr>
        <w:t>т.ч</w:t>
      </w:r>
      <w:proofErr w:type="spellEnd"/>
      <w:r w:rsidRPr="0016615E">
        <w:rPr>
          <w:bCs/>
        </w:rPr>
        <w:t xml:space="preserve">. числе </w:t>
      </w:r>
      <w:proofErr w:type="spellStart"/>
      <w:r w:rsidRPr="0016615E">
        <w:rPr>
          <w:bCs/>
        </w:rPr>
        <w:t>гос</w:t>
      </w:r>
      <w:proofErr w:type="gramStart"/>
      <w:r w:rsidRPr="0016615E">
        <w:rPr>
          <w:bCs/>
        </w:rPr>
        <w:t>.у</w:t>
      </w:r>
      <w:proofErr w:type="gramEnd"/>
      <w:r w:rsidRPr="0016615E">
        <w:rPr>
          <w:bCs/>
        </w:rPr>
        <w:t>слуг</w:t>
      </w:r>
      <w:proofErr w:type="spellEnd"/>
      <w:r>
        <w:rPr>
          <w:bCs/>
        </w:rPr>
        <w:t>.</w:t>
      </w:r>
    </w:p>
    <w:p w:rsidR="0016615E" w:rsidRDefault="0016615E" w:rsidP="0016615E">
      <w:pPr>
        <w:pStyle w:val="pboth"/>
        <w:ind w:firstLine="708"/>
        <w:rPr>
          <w:bCs/>
        </w:rPr>
      </w:pPr>
      <w:r w:rsidRPr="0016615E">
        <w:rPr>
          <w:bCs/>
          <w:u w:val="single"/>
        </w:rPr>
        <w:t>Наиболее распространенные виды трудовых затрат</w:t>
      </w:r>
      <w:r w:rsidRPr="0016615E">
        <w:rPr>
          <w:bCs/>
        </w:rPr>
        <w:t xml:space="preserve">:    </w:t>
      </w:r>
      <w:r>
        <w:rPr>
          <w:bCs/>
          <w:u w:val="single"/>
        </w:rPr>
        <w:t xml:space="preserve">                                                                                                  </w:t>
      </w:r>
      <w:r w:rsidRPr="0016615E">
        <w:rPr>
          <w:bCs/>
        </w:rPr>
        <w:t xml:space="preserve">- </w:t>
      </w:r>
      <w:r>
        <w:rPr>
          <w:bCs/>
        </w:rPr>
        <w:t>п</w:t>
      </w:r>
      <w:r w:rsidRPr="0016615E">
        <w:rPr>
          <w:bCs/>
        </w:rPr>
        <w:t>редставление информации, документов и их копий, уведомлений</w:t>
      </w:r>
      <w:r>
        <w:rPr>
          <w:bCs/>
        </w:rPr>
        <w:t>;</w:t>
      </w:r>
      <w:r w:rsidRPr="0016615E">
        <w:rPr>
          <w:rFonts w:ascii="Verdana" w:eastAsiaTheme="minorEastAsia" w:hAnsi="Verdana" w:cstheme="minorBidi"/>
          <w:b/>
          <w:bCs/>
          <w:color w:val="000000"/>
          <w:kern w:val="24"/>
        </w:rPr>
        <w:t xml:space="preserve"> </w:t>
      </w:r>
      <w:r>
        <w:rPr>
          <w:rFonts w:ascii="Verdana" w:eastAsiaTheme="minorEastAsia" w:hAnsi="Verdana" w:cstheme="minorBidi"/>
          <w:b/>
          <w:bCs/>
          <w:color w:val="000000"/>
          <w:kern w:val="24"/>
        </w:rPr>
        <w:t xml:space="preserve">                                          </w:t>
      </w:r>
      <w:r w:rsidRPr="0016615E">
        <w:rPr>
          <w:rFonts w:ascii="Verdana" w:eastAsiaTheme="minorEastAsia" w:hAnsi="Verdana" w:cstheme="minorBidi"/>
          <w:bCs/>
          <w:color w:val="000000"/>
          <w:kern w:val="24"/>
        </w:rPr>
        <w:t>-</w:t>
      </w:r>
      <w:r>
        <w:rPr>
          <w:rFonts w:ascii="Verdana" w:eastAsiaTheme="minorEastAsia" w:hAnsi="Verdana" w:cstheme="minorBidi"/>
          <w:bCs/>
          <w:color w:val="000000"/>
          <w:kern w:val="24"/>
        </w:rPr>
        <w:t xml:space="preserve"> </w:t>
      </w:r>
      <w:r>
        <w:rPr>
          <w:bCs/>
        </w:rPr>
        <w:t>фо</w:t>
      </w:r>
      <w:r w:rsidRPr="0016615E">
        <w:rPr>
          <w:bCs/>
        </w:rPr>
        <w:t xml:space="preserve">рмирование, хранение и размещение информации, в </w:t>
      </w:r>
      <w:proofErr w:type="spellStart"/>
      <w:r w:rsidRPr="0016615E">
        <w:rPr>
          <w:bCs/>
        </w:rPr>
        <w:t>т.ч</w:t>
      </w:r>
      <w:proofErr w:type="spellEnd"/>
      <w:r w:rsidRPr="0016615E">
        <w:rPr>
          <w:bCs/>
        </w:rPr>
        <w:t>. необходимой для представления по запросу со стороны органов власти и (или) уполномоченных организаций</w:t>
      </w:r>
      <w:r>
        <w:rPr>
          <w:bCs/>
        </w:rPr>
        <w:t>;</w:t>
      </w:r>
      <w:r w:rsidRPr="0016615E">
        <w:t xml:space="preserve"> </w:t>
      </w:r>
      <w:r w:rsidR="00FC255A">
        <w:t xml:space="preserve">                                                    - п</w:t>
      </w:r>
      <w:r w:rsidRPr="0016615E">
        <w:rPr>
          <w:bCs/>
        </w:rPr>
        <w:t>олучение документа у третьих лиц и представление его в государственный орган</w:t>
      </w:r>
      <w:r w:rsidR="00FC255A">
        <w:rPr>
          <w:bCs/>
        </w:rPr>
        <w:t xml:space="preserve">;                                                  </w:t>
      </w:r>
      <w:r w:rsidR="00FC255A">
        <w:rPr>
          <w:bCs/>
        </w:rPr>
        <w:lastRenderedPageBreak/>
        <w:t>- п</w:t>
      </w:r>
      <w:r w:rsidRPr="0016615E">
        <w:rPr>
          <w:bCs/>
        </w:rPr>
        <w:t xml:space="preserve">олучение (поиск), копирование и представление в </w:t>
      </w:r>
      <w:proofErr w:type="spellStart"/>
      <w:r w:rsidRPr="0016615E">
        <w:rPr>
          <w:bCs/>
        </w:rPr>
        <w:t>гос</w:t>
      </w:r>
      <w:proofErr w:type="gramStart"/>
      <w:r w:rsidRPr="0016615E">
        <w:rPr>
          <w:bCs/>
        </w:rPr>
        <w:t>.о</w:t>
      </w:r>
      <w:proofErr w:type="gramEnd"/>
      <w:r w:rsidRPr="0016615E">
        <w:rPr>
          <w:bCs/>
        </w:rPr>
        <w:t>рган</w:t>
      </w:r>
      <w:proofErr w:type="spellEnd"/>
      <w:r w:rsidRPr="0016615E">
        <w:rPr>
          <w:bCs/>
        </w:rPr>
        <w:t xml:space="preserve"> копии ране подготовленного документа</w:t>
      </w:r>
      <w:r w:rsidR="00FC255A">
        <w:rPr>
          <w:bCs/>
        </w:rPr>
        <w:t xml:space="preserve"> - о</w:t>
      </w:r>
      <w:r w:rsidRPr="0016615E">
        <w:rPr>
          <w:bCs/>
        </w:rPr>
        <w:t xml:space="preserve">рганизация и проведение конкурсов, в </w:t>
      </w:r>
      <w:proofErr w:type="spellStart"/>
      <w:r w:rsidRPr="0016615E">
        <w:rPr>
          <w:bCs/>
        </w:rPr>
        <w:t>т.ч</w:t>
      </w:r>
      <w:proofErr w:type="spellEnd"/>
      <w:r w:rsidRPr="0016615E">
        <w:rPr>
          <w:bCs/>
        </w:rPr>
        <w:t>. по подбору персонала и т.д.</w:t>
      </w:r>
    </w:p>
    <w:p w:rsidR="00FC255A" w:rsidRDefault="00FC255A" w:rsidP="00FC255A">
      <w:pPr>
        <w:pStyle w:val="pboth"/>
        <w:ind w:firstLine="708"/>
        <w:rPr>
          <w:bCs/>
        </w:rPr>
      </w:pPr>
      <w:r w:rsidRPr="00FC255A">
        <w:rPr>
          <w:bCs/>
          <w:u w:val="single"/>
        </w:rPr>
        <w:t>Наиболее распространенные виды выгод</w:t>
      </w:r>
      <w:r>
        <w:rPr>
          <w:bCs/>
          <w:u w:val="single"/>
        </w:rPr>
        <w:t>:</w:t>
      </w:r>
      <w:r w:rsidRPr="00FC255A">
        <w:t xml:space="preserve"> </w:t>
      </w:r>
      <w:r>
        <w:t xml:space="preserve">                                                                                                       - ф</w:t>
      </w:r>
      <w:r w:rsidRPr="00FC255A">
        <w:rPr>
          <w:bCs/>
        </w:rPr>
        <w:t xml:space="preserve">инансовая поддержка субъектов предпринимательской и инвестиционной деятельности, в </w:t>
      </w:r>
      <w:proofErr w:type="spellStart"/>
      <w:r w:rsidRPr="00FC255A">
        <w:rPr>
          <w:bCs/>
        </w:rPr>
        <w:t>т.ч</w:t>
      </w:r>
      <w:proofErr w:type="spellEnd"/>
      <w:r w:rsidRPr="00FC255A">
        <w:rPr>
          <w:bCs/>
        </w:rPr>
        <w:t>. льготы по налогам и платежам</w:t>
      </w:r>
      <w:r>
        <w:rPr>
          <w:bCs/>
        </w:rPr>
        <w:t>;                                                                                                                                             - с</w:t>
      </w:r>
      <w:r w:rsidRPr="00FC255A">
        <w:rPr>
          <w:bCs/>
        </w:rPr>
        <w:t>окращение трудовых затрат</w:t>
      </w:r>
      <w:r>
        <w:rPr>
          <w:bCs/>
        </w:rPr>
        <w:t>;                                                                                                                                          - с</w:t>
      </w:r>
      <w:r w:rsidRPr="00FC255A">
        <w:rPr>
          <w:bCs/>
        </w:rPr>
        <w:t>окращение прямых затрат</w:t>
      </w:r>
      <w:r>
        <w:rPr>
          <w:bCs/>
        </w:rPr>
        <w:t>.</w:t>
      </w:r>
    </w:p>
    <w:p w:rsidR="00B83D27" w:rsidRDefault="00CE38AC" w:rsidP="00B83D27">
      <w:pPr>
        <w:pStyle w:val="pboth"/>
        <w:ind w:firstLine="708"/>
        <w:jc w:val="both"/>
      </w:pPr>
      <w:r>
        <w:rPr>
          <w:bCs/>
        </w:rPr>
        <w:t xml:space="preserve">В п. 4.6 и 4.7 </w:t>
      </w:r>
      <w:r w:rsidR="000F705E">
        <w:rPr>
          <w:bCs/>
        </w:rPr>
        <w:t>р</w:t>
      </w:r>
      <w:r w:rsidR="000F705E">
        <w:t>азработчику необходимо указать все функции, полномочия, обязанности и права органов государственной власти и органов местного самоуправления, которые вводятся, отменяются или изменяются проектом акта</w:t>
      </w:r>
      <w:bookmarkStart w:id="55" w:name="100248"/>
      <w:bookmarkEnd w:id="55"/>
      <w:r w:rsidR="00B83D27">
        <w:t xml:space="preserve">, а так же дать их количественную оценку.                                                                                                             </w:t>
      </w:r>
    </w:p>
    <w:p w:rsidR="000F705E" w:rsidRDefault="000F705E" w:rsidP="00B83D27">
      <w:pPr>
        <w:pStyle w:val="pboth"/>
        <w:ind w:firstLine="708"/>
        <w:jc w:val="both"/>
      </w:pPr>
      <w:r>
        <w:t xml:space="preserve">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w:t>
      </w:r>
      <w:proofErr w:type="gramStart"/>
      <w:r>
        <w:t>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roofErr w:type="gramEnd"/>
    </w:p>
    <w:p w:rsidR="000F705E" w:rsidRDefault="000F705E" w:rsidP="00B83D27">
      <w:pPr>
        <w:pStyle w:val="pboth"/>
        <w:ind w:firstLine="708"/>
        <w:jc w:val="both"/>
      </w:pPr>
      <w:bookmarkStart w:id="56" w:name="000218"/>
      <w:bookmarkStart w:id="57" w:name="000093"/>
      <w:bookmarkStart w:id="58" w:name="100249"/>
      <w:bookmarkStart w:id="59" w:name="100250"/>
      <w:bookmarkEnd w:id="56"/>
      <w:bookmarkEnd w:id="57"/>
      <w:bookmarkEnd w:id="58"/>
      <w:bookmarkEnd w:id="59"/>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0F705E" w:rsidRDefault="000F705E" w:rsidP="00B83D27">
      <w:pPr>
        <w:pStyle w:val="pboth"/>
        <w:ind w:firstLine="708"/>
        <w:jc w:val="both"/>
      </w:pPr>
      <w:bookmarkStart w:id="60" w:name="000094"/>
      <w:bookmarkEnd w:id="60"/>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bookmarkStart w:id="61" w:name="000219"/>
      <w:bookmarkStart w:id="62" w:name="100251"/>
      <w:bookmarkEnd w:id="61"/>
      <w:bookmarkEnd w:id="62"/>
      <w:r w:rsidR="00B83D27">
        <w:t xml:space="preserve"> </w:t>
      </w:r>
      <w:r>
        <w:t xml:space="preserve">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w:t>
      </w:r>
    </w:p>
    <w:p w:rsidR="00B83D27" w:rsidRPr="00B83D27" w:rsidRDefault="00B83D27" w:rsidP="00B83D27">
      <w:pPr>
        <w:pStyle w:val="pboth"/>
        <w:jc w:val="center"/>
        <w:rPr>
          <w:b/>
        </w:rPr>
      </w:pPr>
      <w:r w:rsidRPr="00B83D27">
        <w:rPr>
          <w:b/>
        </w:rPr>
        <w:t>Рекомендации по заполнению раздела 5 «Риски решения проблемы предложенным способом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 сводного отчета.</w:t>
      </w:r>
    </w:p>
    <w:p w:rsidR="00B83D27" w:rsidRDefault="00B83D27" w:rsidP="00B83D27">
      <w:pPr>
        <w:pStyle w:val="pboth"/>
        <w:ind w:firstLine="708"/>
        <w:jc w:val="both"/>
      </w:pPr>
      <w:proofErr w:type="gramStart"/>
      <w:r>
        <w:t>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roofErr w:type="gramEnd"/>
    </w:p>
    <w:p w:rsidR="00B83D27" w:rsidRDefault="00B83D27" w:rsidP="00B83D27">
      <w:pPr>
        <w:pStyle w:val="pboth"/>
        <w:jc w:val="both"/>
      </w:pPr>
      <w:r>
        <w:t>При подготовке сводного отчета разработчиком производится:</w:t>
      </w:r>
    </w:p>
    <w:p w:rsidR="00B83D27" w:rsidRDefault="00B83D27" w:rsidP="00B83D27">
      <w:pPr>
        <w:pStyle w:val="pboth"/>
        <w:jc w:val="both"/>
      </w:pPr>
      <w:r>
        <w:t>- оценка рисков решения проблемы предложенным способом (рисков невозможности достичь целей регулирования);</w:t>
      </w:r>
    </w:p>
    <w:p w:rsidR="00B83D27" w:rsidRDefault="00B83D27" w:rsidP="00B83D27">
      <w:pPr>
        <w:pStyle w:val="pboth"/>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w:t>
      </w:r>
      <w:r w:rsidR="00F96C8C">
        <w:t>редметом данного регулирования);</w:t>
      </w:r>
    </w:p>
    <w:p w:rsidR="00F96C8C" w:rsidRDefault="00F96C8C" w:rsidP="00B83D27">
      <w:pPr>
        <w:pStyle w:val="pboth"/>
        <w:jc w:val="both"/>
      </w:pPr>
      <w:r>
        <w:t>- оценка вероятности наступления рисков.</w:t>
      </w:r>
    </w:p>
    <w:p w:rsidR="007F5C52" w:rsidRDefault="00B83D27" w:rsidP="007F5C52">
      <w:pPr>
        <w:pStyle w:val="pboth"/>
        <w:spacing w:before="0" w:beforeAutospacing="0" w:after="0" w:afterAutospacing="0"/>
        <w:ind w:firstLine="708"/>
        <w:jc w:val="both"/>
      </w:pPr>
      <w:r>
        <w:t>При оценке рисков решения проблемы предложенным способом рассма</w:t>
      </w:r>
      <w:r w:rsidR="00F96C8C">
        <w:t>триваются следующие виды</w:t>
      </w:r>
      <w:r w:rsidR="0006108D">
        <w:t> </w:t>
      </w:r>
      <w:r w:rsidR="00F96C8C">
        <w:t xml:space="preserve">рисков: </w:t>
      </w:r>
      <w:r w:rsidR="0006108D">
        <w:t xml:space="preserve">                                                                                                                                                                </w:t>
      </w:r>
      <w:r w:rsidR="00F96C8C">
        <w:t>-</w:t>
      </w:r>
      <w:r w:rsidR="0006108D">
        <w:t> </w:t>
      </w:r>
      <w:r w:rsidR="00F96C8C">
        <w:t>р</w:t>
      </w:r>
      <w:r>
        <w:t>иски</w:t>
      </w:r>
      <w:r w:rsidR="0006108D">
        <w:t> </w:t>
      </w:r>
      <w:r>
        <w:t>несоответствия между способом регулирования и з</w:t>
      </w:r>
      <w:r w:rsidR="0006108D">
        <w:t>аявленными целями регулирования;               -</w:t>
      </w:r>
      <w:r w:rsidR="007F5C52">
        <w:t> </w:t>
      </w:r>
      <w:r w:rsidR="0006108D">
        <w:t>р</w:t>
      </w:r>
      <w:r>
        <w:t>иски недостаточности механизмов для реализации предлож</w:t>
      </w:r>
      <w:r w:rsidR="007F5C52">
        <w:t>енного способа решения проблемы;         - р</w:t>
      </w:r>
      <w:r>
        <w:t>иски невозможности обеспечения контроля соблюдения требований</w:t>
      </w:r>
      <w:r w:rsidR="007F5C52">
        <w:t xml:space="preserve">, вводимых новым регулированием; </w:t>
      </w:r>
    </w:p>
    <w:p w:rsidR="007F5C52" w:rsidRDefault="007F5C52" w:rsidP="007F5C52">
      <w:pPr>
        <w:pStyle w:val="pboth"/>
        <w:spacing w:before="0" w:beforeAutospacing="0" w:after="0" w:afterAutospacing="0"/>
        <w:jc w:val="both"/>
      </w:pPr>
      <w:r>
        <w:t>- р</w:t>
      </w:r>
      <w:r w:rsidR="00B83D27">
        <w:t>иски недостаточности необходимых матер</w:t>
      </w:r>
      <w:r>
        <w:t xml:space="preserve">иальных и человеческих ресурсов; </w:t>
      </w:r>
    </w:p>
    <w:p w:rsidR="00B83D27" w:rsidRDefault="007F5C52" w:rsidP="007F5C52">
      <w:pPr>
        <w:pStyle w:val="pboth"/>
        <w:spacing w:before="0" w:beforeAutospacing="0" w:after="0" w:afterAutospacing="0"/>
        <w:jc w:val="both"/>
      </w:pPr>
      <w:r>
        <w:lastRenderedPageBreak/>
        <w:t>- р</w:t>
      </w:r>
      <w:r w:rsidR="00B83D27">
        <w:t>иски несоответствия предложенного способа регулирования уровню развития или распространения необходимых технологий.</w:t>
      </w:r>
    </w:p>
    <w:p w:rsidR="00B83D27" w:rsidRDefault="00B83D27" w:rsidP="000F1780">
      <w:pPr>
        <w:pStyle w:val="pboth"/>
        <w:ind w:firstLine="708"/>
        <w:jc w:val="both"/>
      </w:pPr>
      <w:r>
        <w:t xml:space="preserve">При анализе рисков негативных последствий от внедрения предлагаемого проекта акта разработчиком должны приниматься во </w:t>
      </w:r>
      <w:proofErr w:type="gramStart"/>
      <w:r>
        <w:t>внимание</w:t>
      </w:r>
      <w:proofErr w:type="gramEnd"/>
      <w:r>
        <w:t xml:space="preserve"> в том числе следующие виды рисков:</w:t>
      </w:r>
    </w:p>
    <w:p w:rsidR="00B83D27" w:rsidRDefault="00B83D27" w:rsidP="00B83D27">
      <w:pPr>
        <w:pStyle w:val="pboth"/>
        <w:jc w:val="both"/>
      </w:pPr>
      <w:r>
        <w:t xml:space="preserve">- риски для инвестиционного климата, </w:t>
      </w:r>
      <w:proofErr w:type="gramStart"/>
      <w:r>
        <w:t>связанные</w:t>
      </w:r>
      <w:proofErr w:type="gramEnd"/>
      <w: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83D27" w:rsidRDefault="00B83D27" w:rsidP="00B83D27">
      <w:pPr>
        <w:pStyle w:val="pboth"/>
        <w:jc w:val="both"/>
      </w:pPr>
      <w:r>
        <w:t xml:space="preserve">- риски для развития малого и среднего предпринимательства, </w:t>
      </w:r>
      <w:proofErr w:type="gramStart"/>
      <w:r>
        <w:t>связанные</w:t>
      </w:r>
      <w:proofErr w:type="gramEnd"/>
      <w: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B83D27" w:rsidRDefault="00B83D27" w:rsidP="00B83D27">
      <w:pPr>
        <w:pStyle w:val="pboth"/>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B83D27" w:rsidRDefault="00B83D27" w:rsidP="00B83D27">
      <w:pPr>
        <w:pStyle w:val="pboth"/>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B83D27" w:rsidRDefault="00B83D27" w:rsidP="00B83D27">
      <w:pPr>
        <w:pStyle w:val="pboth"/>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B83D27" w:rsidRDefault="00B83D27" w:rsidP="00B83D27">
      <w:pPr>
        <w:pStyle w:val="pboth"/>
        <w:jc w:val="both"/>
      </w:pPr>
      <w:r>
        <w:t xml:space="preserve">- социальные риски, которые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B83D27" w:rsidRDefault="00B83D27" w:rsidP="000F1780">
      <w:pPr>
        <w:pStyle w:val="pboth"/>
        <w:ind w:firstLine="708"/>
        <w:jc w:val="both"/>
      </w:pPr>
      <w:r>
        <w:t xml:space="preserve">По каждому выявленному риску приводится оценка вероятности его наступления. В случае </w:t>
      </w:r>
      <w:proofErr w:type="gramStart"/>
      <w:r>
        <w:t>отсутствия возможности расчета точного значения указанной вероятности</w:t>
      </w:r>
      <w:proofErr w:type="gramEnd"/>
      <w:r>
        <w:t xml:space="preserve"> допускается указание интервала или оценочной характеристики вероятности.</w:t>
      </w:r>
    </w:p>
    <w:p w:rsidR="00B83D27" w:rsidRDefault="00B83D27" w:rsidP="00B83D27">
      <w:pPr>
        <w:pStyle w:val="pboth"/>
        <w:jc w:val="both"/>
      </w:pPr>
      <w:r>
        <w:t>Для каждого выявленного риска указываются:</w:t>
      </w:r>
    </w:p>
    <w:p w:rsidR="00B83D27" w:rsidRDefault="00B83D27" w:rsidP="00B83D27">
      <w:pPr>
        <w:pStyle w:val="pboth"/>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B83D27" w:rsidRDefault="00B83D27" w:rsidP="00B83D27">
      <w:pPr>
        <w:pStyle w:val="pboth"/>
        <w:jc w:val="both"/>
      </w:pPr>
      <w:r>
        <w:t>- оценка степени контроля рисков</w:t>
      </w:r>
      <w:r w:rsidR="000F1780">
        <w:t>.</w:t>
      </w:r>
    </w:p>
    <w:p w:rsidR="00B83D27" w:rsidRDefault="00B83D27" w:rsidP="00B83D27">
      <w:pPr>
        <w:pStyle w:val="pboth"/>
        <w:jc w:val="both"/>
      </w:pPr>
      <w:r>
        <w:t xml:space="preserve">В случае </w:t>
      </w:r>
      <w:proofErr w:type="gramStart"/>
      <w:r>
        <w:t>отсутствия возможности расчета точного значения степени</w:t>
      </w:r>
      <w:proofErr w:type="gramEnd"/>
      <w:r>
        <w:t xml:space="preserve"> контроля рисков, допускается указание соответствующего интервала или оценочной характеристики:</w:t>
      </w:r>
    </w:p>
    <w:p w:rsidR="00B83D27" w:rsidRDefault="00B83D27" w:rsidP="00B83D27">
      <w:pPr>
        <w:pStyle w:val="pboth"/>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B83D27" w:rsidRDefault="00B83D27" w:rsidP="00B83D27">
      <w:pPr>
        <w:pStyle w:val="pboth"/>
        <w:jc w:val="both"/>
      </w:pPr>
      <w:r>
        <w:t>- частичный контроль (заявленные меры частично способствуют снижению влияния риска);</w:t>
      </w:r>
    </w:p>
    <w:p w:rsidR="00B83D27" w:rsidRDefault="00B83D27" w:rsidP="00B83D27">
      <w:pPr>
        <w:pStyle w:val="pboth"/>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B83D27" w:rsidRPr="000F1780" w:rsidRDefault="00B83D27" w:rsidP="00B83D27">
      <w:pPr>
        <w:pStyle w:val="pboth"/>
        <w:jc w:val="both"/>
        <w:rPr>
          <w:b/>
        </w:rPr>
      </w:pPr>
      <w:r w:rsidRPr="000F1780">
        <w:rPr>
          <w:b/>
        </w:rPr>
        <w:t xml:space="preserve">Рекомендации по заполнению </w:t>
      </w:r>
      <w:r w:rsidR="000F1780" w:rsidRPr="000F1780">
        <w:rPr>
          <w:b/>
        </w:rPr>
        <w:t>раздела 6 «Н</w:t>
      </w:r>
      <w:r w:rsidRPr="000F1780">
        <w:rPr>
          <w:b/>
        </w:rPr>
        <w:t>еобходимые для достижения заявленных целей регулирования организационно-технические, методологические, информационные и иные мероприятия</w:t>
      </w:r>
      <w:r w:rsidR="000F1780" w:rsidRPr="000F1780">
        <w:rPr>
          <w:b/>
        </w:rPr>
        <w:t>»</w:t>
      </w:r>
      <w:r w:rsidRPr="000F1780">
        <w:rPr>
          <w:b/>
        </w:rPr>
        <w:t xml:space="preserve"> сводного отчета.</w:t>
      </w:r>
    </w:p>
    <w:p w:rsidR="00B83D27" w:rsidRDefault="00B83D27" w:rsidP="00B83D27">
      <w:pPr>
        <w:pStyle w:val="pboth"/>
        <w:jc w:val="both"/>
      </w:pPr>
      <w:r>
        <w:lastRenderedPageBreak/>
        <w:t xml:space="preserve">В данном </w:t>
      </w:r>
      <w:proofErr w:type="gramStart"/>
      <w:r>
        <w:t>разделе</w:t>
      </w:r>
      <w:proofErr w:type="gramEnd"/>
      <w:r>
        <w:t xml:space="preserve">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B83D27" w:rsidRDefault="00B83D27" w:rsidP="00B83D27">
      <w:pPr>
        <w:pStyle w:val="pboth"/>
        <w:jc w:val="both"/>
      </w:pPr>
      <w:r>
        <w:t>- разработка инструкций, методических указаний и иных документов;</w:t>
      </w:r>
    </w:p>
    <w:p w:rsidR="00B83D27" w:rsidRDefault="00B83D27" w:rsidP="00B83D27">
      <w:pPr>
        <w:pStyle w:val="pboth"/>
        <w:jc w:val="both"/>
      </w:pPr>
      <w:r>
        <w:t>- создание информационных ресурсов, баз данных;</w:t>
      </w:r>
    </w:p>
    <w:p w:rsidR="00B83D27" w:rsidRDefault="00B83D27" w:rsidP="00B83D27">
      <w:pPr>
        <w:pStyle w:val="pboth"/>
        <w:jc w:val="both"/>
      </w:pPr>
      <w:r>
        <w:t>- обучение сотрудников органов государственной власти и управления, иных участников отношений;</w:t>
      </w:r>
    </w:p>
    <w:p w:rsidR="00B83D27" w:rsidRDefault="00B83D27" w:rsidP="00B83D27">
      <w:pPr>
        <w:pStyle w:val="pboth"/>
        <w:jc w:val="both"/>
      </w:pPr>
      <w:r>
        <w:t>- мероприятия по доведению информации до участников отношений.</w:t>
      </w:r>
    </w:p>
    <w:p w:rsidR="00B83D27" w:rsidRDefault="00B83D27" w:rsidP="00B83D27">
      <w:pPr>
        <w:pStyle w:val="pboth"/>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B83D27" w:rsidRPr="000F1780" w:rsidRDefault="00B83D27" w:rsidP="00B83D27">
      <w:pPr>
        <w:pStyle w:val="pboth"/>
        <w:jc w:val="both"/>
        <w:rPr>
          <w:b/>
        </w:rPr>
      </w:pPr>
      <w:r w:rsidRPr="000F1780">
        <w:rPr>
          <w:b/>
        </w:rPr>
        <w:t xml:space="preserve">Рекомендации по заполнению </w:t>
      </w:r>
      <w:r w:rsidR="000F1780" w:rsidRPr="000F1780">
        <w:rPr>
          <w:b/>
        </w:rPr>
        <w:t>раздела 7 «Ожидаемые измеримые результаты правового регулирования»</w:t>
      </w:r>
      <w:r w:rsidRPr="000F1780">
        <w:rPr>
          <w:b/>
        </w:rPr>
        <w:t xml:space="preserve"> сводного отчета.</w:t>
      </w:r>
    </w:p>
    <w:p w:rsidR="00B83D27" w:rsidRDefault="00B83D27" w:rsidP="000F1780">
      <w:pPr>
        <w:pStyle w:val="pboth"/>
        <w:ind w:firstLine="708"/>
        <w:jc w:val="both"/>
      </w:pPr>
      <w:r>
        <w:t xml:space="preserve">Разработчиком указываются </w:t>
      </w:r>
      <w:r w:rsidR="00E97960">
        <w:t>ключевые</w:t>
      </w:r>
      <w:r>
        <w:t xml:space="preserve"> показатели (индикаторы), которые характеризуют степень </w:t>
      </w:r>
      <w:r w:rsidR="00E97960">
        <w:t>достижения целей регулирования, перечислены методы контроля эффективности достижения целей правового регулирования, указан срок достижения ключевых показателей</w:t>
      </w:r>
      <w:r>
        <w:t>.</w:t>
      </w:r>
    </w:p>
    <w:p w:rsidR="00B83D27" w:rsidRPr="00E97960" w:rsidRDefault="00E97960" w:rsidP="00B83D27">
      <w:pPr>
        <w:pStyle w:val="pboth"/>
        <w:jc w:val="both"/>
        <w:rPr>
          <w:b/>
        </w:rPr>
      </w:pPr>
      <w:r w:rsidRPr="00E97960">
        <w:rPr>
          <w:b/>
        </w:rPr>
        <w:t>Рекомендации по заполнению раздела 8 «</w:t>
      </w:r>
      <w:r w:rsidR="00B83D27" w:rsidRPr="00E97960">
        <w:rPr>
          <w:b/>
        </w:rPr>
        <w:t>Пред</w:t>
      </w:r>
      <w:r w:rsidRPr="00E97960">
        <w:rPr>
          <w:b/>
        </w:rPr>
        <w:t>пол</w:t>
      </w:r>
      <w:r w:rsidR="00B83D27" w:rsidRPr="00E97960">
        <w:rPr>
          <w:b/>
        </w:rPr>
        <w:t xml:space="preserve">агаемая дата вступления в силу проекта </w:t>
      </w:r>
      <w:r w:rsidRPr="00E97960">
        <w:rPr>
          <w:b/>
        </w:rPr>
        <w:t xml:space="preserve">нормативного правового </w:t>
      </w:r>
      <w:r w:rsidR="00B83D27" w:rsidRPr="00E97960">
        <w:rPr>
          <w:b/>
        </w:rPr>
        <w:t>акта</w:t>
      </w:r>
      <w:r w:rsidRPr="00E97960">
        <w:rPr>
          <w:b/>
        </w:rPr>
        <w:t>»</w:t>
      </w:r>
      <w:r>
        <w:rPr>
          <w:b/>
        </w:rPr>
        <w:t xml:space="preserve"> сводного отчета</w:t>
      </w:r>
      <w:r w:rsidR="00B83D27" w:rsidRPr="00E97960">
        <w:rPr>
          <w:b/>
        </w:rPr>
        <w:t>.</w:t>
      </w:r>
    </w:p>
    <w:p w:rsidR="00B83D27" w:rsidRDefault="00B83D27" w:rsidP="00E97960">
      <w:pPr>
        <w:pStyle w:val="pboth"/>
        <w:ind w:firstLine="708"/>
        <w:jc w:val="both"/>
      </w:pPr>
      <w:r>
        <w:t>Разработчиком указывается предполагаемая дата вступления в силу проекта акта</w:t>
      </w:r>
      <w:r w:rsidR="00E97960">
        <w:t>.</w:t>
      </w:r>
    </w:p>
    <w:p w:rsidR="00B83D27" w:rsidRDefault="00B83D27" w:rsidP="00B83D27">
      <w:pPr>
        <w:pStyle w:val="pboth"/>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B71E60" w:rsidRDefault="00E97960" w:rsidP="00B71E60">
      <w:pPr>
        <w:pStyle w:val="pboth"/>
        <w:jc w:val="both"/>
        <w:rPr>
          <w:b/>
        </w:rPr>
      </w:pPr>
      <w:r w:rsidRPr="0071379D">
        <w:rPr>
          <w:b/>
        </w:rPr>
        <w:t>Рекомендации по заполнению раздела 9 «</w:t>
      </w:r>
      <w:r w:rsidR="00B83D27" w:rsidRPr="0071379D">
        <w:rPr>
          <w:b/>
        </w:rPr>
        <w:t>Сведения о</w:t>
      </w:r>
      <w:r w:rsidRPr="0071379D">
        <w:rPr>
          <w:b/>
        </w:rPr>
        <w:t>б итогах проведения публичных консультаций» сводного отчета.</w:t>
      </w:r>
    </w:p>
    <w:p w:rsidR="0071379D" w:rsidRDefault="0071379D" w:rsidP="00B71E60">
      <w:pPr>
        <w:pStyle w:val="pboth"/>
        <w:jc w:val="both"/>
      </w:pPr>
      <w:r>
        <w:t xml:space="preserve">В </w:t>
      </w:r>
      <w:proofErr w:type="gramStart"/>
      <w:r>
        <w:t>п</w:t>
      </w:r>
      <w:proofErr w:type="gramEnd"/>
      <w:r>
        <w:t xml:space="preserve"> 9.1. разработчиком указывается полный электронный адрес размещения</w:t>
      </w:r>
      <w:r w:rsidR="00B83D27">
        <w:t xml:space="preserve"> уведомления</w:t>
      </w:r>
      <w:r>
        <w:t xml:space="preserve"> о разработке нормативного правового акта (концепции) на официальном сайте уполномоченного органа (департамента экономического развития области), Инвестиционном портале и официальном сайте разработчика.                                                                                                                                                                  </w:t>
      </w:r>
    </w:p>
    <w:p w:rsidR="00B83D27" w:rsidRDefault="00B83D27" w:rsidP="0071379D">
      <w:pPr>
        <w:pStyle w:val="pboth"/>
        <w:jc w:val="both"/>
      </w:pPr>
      <w:r>
        <w:t>Сроки</w:t>
      </w:r>
      <w:r w:rsidR="0071379D">
        <w:t xml:space="preserve"> проведения публичных консультаций (п. 9.2)</w:t>
      </w:r>
      <w:r>
        <w:t xml:space="preserve"> указываются в соответствии информацией, указанной в уведомлении.</w:t>
      </w:r>
    </w:p>
    <w:p w:rsidR="005A0341" w:rsidRDefault="005A0341" w:rsidP="005A0341">
      <w:pPr>
        <w:pStyle w:val="pboth"/>
        <w:ind w:firstLine="708"/>
        <w:jc w:val="both"/>
      </w:pPr>
      <w:r>
        <w:t xml:space="preserve">В </w:t>
      </w:r>
      <w:proofErr w:type="gramStart"/>
      <w:r>
        <w:t>п</w:t>
      </w:r>
      <w:proofErr w:type="gramEnd"/>
      <w:r>
        <w:t xml:space="preserve"> 9.3. разработчиком указывается полный электронный адрес размещения информационного сообщения о разработке нормативного правового акта на официальном сайте уполномоченного органа (департамента экономического развития области), Инвестиционном портале и официальном сайте разработчика.   </w:t>
      </w:r>
    </w:p>
    <w:p w:rsidR="005A0341" w:rsidRDefault="005A0341" w:rsidP="005A0341">
      <w:pPr>
        <w:pStyle w:val="pboth"/>
        <w:jc w:val="both"/>
      </w:pPr>
      <w:r>
        <w:t>Сроки проведения публичных консультаций (п. 9.4) указываются в соответствии информацией, указанной в информационном сообщении.</w:t>
      </w:r>
    </w:p>
    <w:p w:rsidR="00B83D27" w:rsidRDefault="00B83D27" w:rsidP="00B83D27">
      <w:pPr>
        <w:pStyle w:val="pboth"/>
        <w:jc w:val="both"/>
      </w:pPr>
      <w:r>
        <w:t>Указание сведений о лицах, представивших предложения</w:t>
      </w:r>
      <w:r w:rsidR="005A0341">
        <w:t xml:space="preserve"> (п. 9.5)</w:t>
      </w:r>
      <w:r>
        <w:t xml:space="preserve"> в связи с размещением уведомления</w:t>
      </w:r>
      <w:r w:rsidR="005A0341">
        <w:t xml:space="preserve"> (информационного сообщения)</w:t>
      </w:r>
      <w:r>
        <w:t>, предполагает перечисление всех лиц, от которых поступили предложения.</w:t>
      </w:r>
    </w:p>
    <w:p w:rsidR="005A0341" w:rsidRDefault="005A0341" w:rsidP="005A0341">
      <w:pPr>
        <w:pStyle w:val="pboth"/>
        <w:jc w:val="both"/>
      </w:pPr>
      <w:r>
        <w:t xml:space="preserve">В п. 9.6 разработчиком указывается количество замечаний и предложений, полученных разработчиком в результате проведения публичных консультаций, а также результаты рассмотрения и обсуждения проекта нормативного правового акта на круглых столах, рабочих группах и иных мероприятиях с </w:t>
      </w:r>
      <w:r>
        <w:lastRenderedPageBreak/>
        <w:t>участием субъектов предпринимательской и инвестиционной деятельности</w:t>
      </w:r>
      <w:r w:rsidR="00B71E60">
        <w:t xml:space="preserve"> указанные в сводке предложений.</w:t>
      </w:r>
    </w:p>
    <w:p w:rsidR="00B71E60" w:rsidRDefault="00B71E60" w:rsidP="00AF53E1">
      <w:pPr>
        <w:pStyle w:val="pboth"/>
        <w:jc w:val="both"/>
      </w:pPr>
      <w:r>
        <w:t xml:space="preserve">В </w:t>
      </w:r>
      <w:proofErr w:type="gramStart"/>
      <w:r>
        <w:t>п</w:t>
      </w:r>
      <w:proofErr w:type="gramEnd"/>
      <w:r>
        <w:t xml:space="preserve"> 9.7 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bookmarkStart w:id="63" w:name="000250"/>
      <w:bookmarkStart w:id="64" w:name="000116"/>
      <w:bookmarkStart w:id="65" w:name="100331"/>
      <w:bookmarkEnd w:id="63"/>
      <w:bookmarkEnd w:id="64"/>
      <w:bookmarkEnd w:id="65"/>
    </w:p>
    <w:p w:rsidR="00711125" w:rsidRDefault="00711125" w:rsidP="00AF53E1">
      <w:pPr>
        <w:pStyle w:val="pboth"/>
        <w:jc w:val="both"/>
      </w:pPr>
      <w:r>
        <w:t>Сведения о структурных подразделениях разработчика, рассмотревших представленные предложения</w:t>
      </w:r>
      <w:r w:rsidR="00B71E60">
        <w:t xml:space="preserve"> (п. 9.8),</w:t>
      </w:r>
      <w:r>
        <w:t xml:space="preserve"> предполага</w:t>
      </w:r>
      <w:r w:rsidR="00B71E60">
        <w:t>е</w:t>
      </w:r>
      <w:r>
        <w:t>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711125" w:rsidRDefault="00711125" w:rsidP="00AF53E1">
      <w:pPr>
        <w:pStyle w:val="pboth"/>
        <w:jc w:val="both"/>
      </w:pPr>
      <w:bookmarkStart w:id="66" w:name="000251"/>
      <w:bookmarkStart w:id="67" w:name="000117"/>
      <w:bookmarkEnd w:id="66"/>
      <w:bookmarkEnd w:id="67"/>
      <w:r>
        <w:t xml:space="preserve">В </w:t>
      </w:r>
      <w:proofErr w:type="gramStart"/>
      <w:r>
        <w:t>приложениях</w:t>
      </w:r>
      <w:proofErr w:type="gramEnd"/>
      <w:r>
        <w:t xml:space="preserve">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CF4F1C" w:rsidRDefault="00CF4F1C" w:rsidP="00CF4F1C">
      <w:pPr>
        <w:rPr>
          <w:rFonts w:ascii="Times New Roman" w:hAnsi="Times New Roman" w:cs="Times New Roman"/>
          <w:sz w:val="28"/>
          <w:szCs w:val="28"/>
        </w:rPr>
      </w:pPr>
      <w:r w:rsidRPr="002D57BD">
        <w:rPr>
          <w:rFonts w:ascii="Times New Roman" w:hAnsi="Times New Roman" w:cs="Times New Roman"/>
          <w:sz w:val="28"/>
          <w:szCs w:val="28"/>
        </w:rPr>
        <w:t xml:space="preserve">   </w:t>
      </w:r>
    </w:p>
    <w:p w:rsidR="00B663EB" w:rsidRPr="00CF4F1C" w:rsidRDefault="00B663EB" w:rsidP="00AF53E1">
      <w:pPr>
        <w:jc w:val="both"/>
        <w:rPr>
          <w:sz w:val="26"/>
          <w:szCs w:val="26"/>
        </w:rPr>
      </w:pPr>
    </w:p>
    <w:sectPr w:rsidR="00B663EB" w:rsidRPr="00CF4F1C" w:rsidSect="00761160">
      <w:pgSz w:w="11905" w:h="16838" w:code="9"/>
      <w:pgMar w:top="567" w:right="709" w:bottom="709"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2"/>
    <w:rsid w:val="000108D5"/>
    <w:rsid w:val="00010EDE"/>
    <w:rsid w:val="0006108D"/>
    <w:rsid w:val="000F1780"/>
    <w:rsid w:val="000F705E"/>
    <w:rsid w:val="0016615E"/>
    <w:rsid w:val="00170A0A"/>
    <w:rsid w:val="00176227"/>
    <w:rsid w:val="001F3494"/>
    <w:rsid w:val="00281C56"/>
    <w:rsid w:val="003341BF"/>
    <w:rsid w:val="00343E55"/>
    <w:rsid w:val="0035766F"/>
    <w:rsid w:val="00391882"/>
    <w:rsid w:val="00394C09"/>
    <w:rsid w:val="003A5A8D"/>
    <w:rsid w:val="00417362"/>
    <w:rsid w:val="00441346"/>
    <w:rsid w:val="00543196"/>
    <w:rsid w:val="005A0341"/>
    <w:rsid w:val="00601A64"/>
    <w:rsid w:val="006900BB"/>
    <w:rsid w:val="00711125"/>
    <w:rsid w:val="0071379D"/>
    <w:rsid w:val="00751D2E"/>
    <w:rsid w:val="00760634"/>
    <w:rsid w:val="00761160"/>
    <w:rsid w:val="007A6144"/>
    <w:rsid w:val="007C0381"/>
    <w:rsid w:val="007F1B41"/>
    <w:rsid w:val="007F5C52"/>
    <w:rsid w:val="008B708A"/>
    <w:rsid w:val="008E6B9C"/>
    <w:rsid w:val="008F26FD"/>
    <w:rsid w:val="009860C2"/>
    <w:rsid w:val="009A4924"/>
    <w:rsid w:val="00A74CFF"/>
    <w:rsid w:val="00A96AB2"/>
    <w:rsid w:val="00AF304C"/>
    <w:rsid w:val="00AF53E1"/>
    <w:rsid w:val="00B633FB"/>
    <w:rsid w:val="00B663EB"/>
    <w:rsid w:val="00B71E60"/>
    <w:rsid w:val="00B82131"/>
    <w:rsid w:val="00B83D27"/>
    <w:rsid w:val="00C21710"/>
    <w:rsid w:val="00C35845"/>
    <w:rsid w:val="00C500F5"/>
    <w:rsid w:val="00C913B3"/>
    <w:rsid w:val="00CA0517"/>
    <w:rsid w:val="00CB20E0"/>
    <w:rsid w:val="00CE38AC"/>
    <w:rsid w:val="00CF4F1C"/>
    <w:rsid w:val="00D07A87"/>
    <w:rsid w:val="00D14441"/>
    <w:rsid w:val="00D34D75"/>
    <w:rsid w:val="00D44CD6"/>
    <w:rsid w:val="00DB39B2"/>
    <w:rsid w:val="00E1099F"/>
    <w:rsid w:val="00E52F78"/>
    <w:rsid w:val="00E8139F"/>
    <w:rsid w:val="00E97960"/>
    <w:rsid w:val="00F035A7"/>
    <w:rsid w:val="00F117A1"/>
    <w:rsid w:val="00F42119"/>
    <w:rsid w:val="00F96C8C"/>
    <w:rsid w:val="00FC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711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1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1125"/>
    <w:rPr>
      <w:color w:val="0000FF"/>
      <w:u w:val="single"/>
    </w:rPr>
  </w:style>
  <w:style w:type="paragraph" w:customStyle="1" w:styleId="ConsPlusNormal">
    <w:name w:val="ConsPlusNormal"/>
    <w:rsid w:val="00751D2E"/>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66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F4F1C"/>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711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11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1125"/>
    <w:rPr>
      <w:color w:val="0000FF"/>
      <w:u w:val="single"/>
    </w:rPr>
  </w:style>
  <w:style w:type="paragraph" w:customStyle="1" w:styleId="ConsPlusNormal">
    <w:name w:val="ConsPlusNormal"/>
    <w:rsid w:val="00751D2E"/>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66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F4F1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688">
      <w:bodyDiv w:val="1"/>
      <w:marLeft w:val="0"/>
      <w:marRight w:val="0"/>
      <w:marTop w:val="0"/>
      <w:marBottom w:val="0"/>
      <w:divBdr>
        <w:top w:val="none" w:sz="0" w:space="0" w:color="auto"/>
        <w:left w:val="none" w:sz="0" w:space="0" w:color="auto"/>
        <w:bottom w:val="none" w:sz="0" w:space="0" w:color="auto"/>
        <w:right w:val="none" w:sz="0" w:space="0" w:color="auto"/>
      </w:divBdr>
    </w:div>
    <w:div w:id="192891227">
      <w:bodyDiv w:val="1"/>
      <w:marLeft w:val="0"/>
      <w:marRight w:val="0"/>
      <w:marTop w:val="0"/>
      <w:marBottom w:val="0"/>
      <w:divBdr>
        <w:top w:val="none" w:sz="0" w:space="0" w:color="auto"/>
        <w:left w:val="none" w:sz="0" w:space="0" w:color="auto"/>
        <w:bottom w:val="none" w:sz="0" w:space="0" w:color="auto"/>
        <w:right w:val="none" w:sz="0" w:space="0" w:color="auto"/>
      </w:divBdr>
    </w:div>
    <w:div w:id="244190795">
      <w:bodyDiv w:val="1"/>
      <w:marLeft w:val="0"/>
      <w:marRight w:val="0"/>
      <w:marTop w:val="0"/>
      <w:marBottom w:val="0"/>
      <w:divBdr>
        <w:top w:val="none" w:sz="0" w:space="0" w:color="auto"/>
        <w:left w:val="none" w:sz="0" w:space="0" w:color="auto"/>
        <w:bottom w:val="none" w:sz="0" w:space="0" w:color="auto"/>
        <w:right w:val="none" w:sz="0" w:space="0" w:color="auto"/>
      </w:divBdr>
    </w:div>
    <w:div w:id="306786171">
      <w:bodyDiv w:val="1"/>
      <w:marLeft w:val="0"/>
      <w:marRight w:val="0"/>
      <w:marTop w:val="0"/>
      <w:marBottom w:val="0"/>
      <w:divBdr>
        <w:top w:val="none" w:sz="0" w:space="0" w:color="auto"/>
        <w:left w:val="none" w:sz="0" w:space="0" w:color="auto"/>
        <w:bottom w:val="none" w:sz="0" w:space="0" w:color="auto"/>
        <w:right w:val="none" w:sz="0" w:space="0" w:color="auto"/>
      </w:divBdr>
    </w:div>
    <w:div w:id="321469856">
      <w:bodyDiv w:val="1"/>
      <w:marLeft w:val="0"/>
      <w:marRight w:val="0"/>
      <w:marTop w:val="0"/>
      <w:marBottom w:val="0"/>
      <w:divBdr>
        <w:top w:val="none" w:sz="0" w:space="0" w:color="auto"/>
        <w:left w:val="none" w:sz="0" w:space="0" w:color="auto"/>
        <w:bottom w:val="none" w:sz="0" w:space="0" w:color="auto"/>
        <w:right w:val="none" w:sz="0" w:space="0" w:color="auto"/>
      </w:divBdr>
    </w:div>
    <w:div w:id="429931951">
      <w:bodyDiv w:val="1"/>
      <w:marLeft w:val="0"/>
      <w:marRight w:val="0"/>
      <w:marTop w:val="0"/>
      <w:marBottom w:val="0"/>
      <w:divBdr>
        <w:top w:val="none" w:sz="0" w:space="0" w:color="auto"/>
        <w:left w:val="none" w:sz="0" w:space="0" w:color="auto"/>
        <w:bottom w:val="none" w:sz="0" w:space="0" w:color="auto"/>
        <w:right w:val="none" w:sz="0" w:space="0" w:color="auto"/>
      </w:divBdr>
    </w:div>
    <w:div w:id="577134147">
      <w:bodyDiv w:val="1"/>
      <w:marLeft w:val="0"/>
      <w:marRight w:val="0"/>
      <w:marTop w:val="0"/>
      <w:marBottom w:val="0"/>
      <w:divBdr>
        <w:top w:val="none" w:sz="0" w:space="0" w:color="auto"/>
        <w:left w:val="none" w:sz="0" w:space="0" w:color="auto"/>
        <w:bottom w:val="none" w:sz="0" w:space="0" w:color="auto"/>
        <w:right w:val="none" w:sz="0" w:space="0" w:color="auto"/>
      </w:divBdr>
    </w:div>
    <w:div w:id="906652496">
      <w:bodyDiv w:val="1"/>
      <w:marLeft w:val="0"/>
      <w:marRight w:val="0"/>
      <w:marTop w:val="0"/>
      <w:marBottom w:val="0"/>
      <w:divBdr>
        <w:top w:val="none" w:sz="0" w:space="0" w:color="auto"/>
        <w:left w:val="none" w:sz="0" w:space="0" w:color="auto"/>
        <w:bottom w:val="none" w:sz="0" w:space="0" w:color="auto"/>
        <w:right w:val="none" w:sz="0" w:space="0" w:color="auto"/>
      </w:divBdr>
    </w:div>
    <w:div w:id="912810260">
      <w:bodyDiv w:val="1"/>
      <w:marLeft w:val="0"/>
      <w:marRight w:val="0"/>
      <w:marTop w:val="0"/>
      <w:marBottom w:val="0"/>
      <w:divBdr>
        <w:top w:val="none" w:sz="0" w:space="0" w:color="auto"/>
        <w:left w:val="none" w:sz="0" w:space="0" w:color="auto"/>
        <w:bottom w:val="none" w:sz="0" w:space="0" w:color="auto"/>
        <w:right w:val="none" w:sz="0" w:space="0" w:color="auto"/>
      </w:divBdr>
    </w:div>
    <w:div w:id="1190071502">
      <w:bodyDiv w:val="1"/>
      <w:marLeft w:val="0"/>
      <w:marRight w:val="0"/>
      <w:marTop w:val="0"/>
      <w:marBottom w:val="0"/>
      <w:divBdr>
        <w:top w:val="none" w:sz="0" w:space="0" w:color="auto"/>
        <w:left w:val="none" w:sz="0" w:space="0" w:color="auto"/>
        <w:bottom w:val="none" w:sz="0" w:space="0" w:color="auto"/>
        <w:right w:val="none" w:sz="0" w:space="0" w:color="auto"/>
      </w:divBdr>
    </w:div>
    <w:div w:id="1206527546">
      <w:bodyDiv w:val="1"/>
      <w:marLeft w:val="0"/>
      <w:marRight w:val="0"/>
      <w:marTop w:val="0"/>
      <w:marBottom w:val="0"/>
      <w:divBdr>
        <w:top w:val="none" w:sz="0" w:space="0" w:color="auto"/>
        <w:left w:val="none" w:sz="0" w:space="0" w:color="auto"/>
        <w:bottom w:val="none" w:sz="0" w:space="0" w:color="auto"/>
        <w:right w:val="none" w:sz="0" w:space="0" w:color="auto"/>
      </w:divBdr>
    </w:div>
    <w:div w:id="2002806296">
      <w:bodyDiv w:val="1"/>
      <w:marLeft w:val="0"/>
      <w:marRight w:val="0"/>
      <w:marTop w:val="0"/>
      <w:marBottom w:val="0"/>
      <w:divBdr>
        <w:top w:val="none" w:sz="0" w:space="0" w:color="auto"/>
        <w:left w:val="none" w:sz="0" w:space="0" w:color="auto"/>
        <w:bottom w:val="none" w:sz="0" w:space="0" w:color="auto"/>
        <w:right w:val="none" w:sz="0" w:space="0" w:color="auto"/>
      </w:divBdr>
    </w:div>
    <w:div w:id="20771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2BC8-6FEF-45DF-B8C2-E7352314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Сорочинская Инна Леонидовна</dc:creator>
  <cp:keywords/>
  <dc:description/>
  <cp:lastModifiedBy>Сорочинская Инна Леонидовна</cp:lastModifiedBy>
  <cp:revision>92</cp:revision>
  <cp:lastPrinted>2021-03-01T12:39:00Z</cp:lastPrinted>
  <dcterms:created xsi:type="dcterms:W3CDTF">2021-02-25T12:46:00Z</dcterms:created>
  <dcterms:modified xsi:type="dcterms:W3CDTF">2021-08-31T06:54:00Z</dcterms:modified>
</cp:coreProperties>
</file>