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  <w:outlineLvl w:val="2"/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Стандартный расчет издержек</w:t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Название требований:</w:t>
      </w:r>
      <w:r>
        <w:rPr>
          <w:sz w:val="28"/>
          <w:szCs w:val="28"/>
        </w:rPr>
      </w:r>
      <w:r/>
    </w:p>
    <w:p>
      <w:pPr>
        <w:pStyle w:val="680"/>
        <w:ind w:firstLine="709"/>
        <w:jc w:val="both"/>
        <w:rPr>
          <w:rFonts w:ascii="Times New Roman" w:hAnsi="Times New Roman" w:eastAsiaTheme="minorEastAsia"/>
          <w:sz w:val="28"/>
          <w:szCs w:val="28"/>
          <w14:ligatures w14:val="none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Представление документов для согласован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зменение уровня воды </w:t>
        <w:br/>
        <w:t xml:space="preserve">в гидросооружениях, в том числе и водохранилищ, в период массовых миграций и (или) размножения объектов животного мира в периоды с 5 марта по 15 июня и с 15 июля по 15 ноября в специально уп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олномоченными государственными органами по охране, контролю и регулированию использования объектов животного мира и среды их обитания.</w:t>
      </w:r>
      <w:r>
        <w:rPr>
          <w:rFonts w:ascii="Times New Roman" w:hAnsi="Times New Roman" w:eastAsiaTheme="minorEastAsia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Тип требования: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Подготовка и представление документов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2 раза в год (при согласовании).</w:t>
      </w:r>
      <w:r>
        <w:rPr>
          <w:b w:val="0"/>
          <w:bCs w:val="0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Масштаб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территории Белгородской области в Российском регистре гидротехнических сооружений зарегистрировано 192 гидротехнических сооружений, поднадзорных Верхне-Донскому управлению Ростехнадзора.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среднем в год (исходя из фактических данных за предыдущие 3 года) с запросами о согласовании изменения уровня воды в гидросооружениях обращается 44 организации.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Подготовка и копирование документов необходимых для согласования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изменения уровня воды в гидросооружениях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Предоставление пакета документов:</w:t>
      </w:r>
      <w:r>
        <w:rPr>
          <w:sz w:val="28"/>
          <w:szCs w:val="28"/>
        </w:rPr>
      </w:r>
      <w:r/>
    </w:p>
    <w:p>
      <w:pPr>
        <w:pStyle w:val="68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hyperlink w:tooltip="#P305" w:anchor="P305" w:history="1">
        <w:r>
          <w:rPr>
            <w:rFonts w:ascii="Times New Roman" w:hAnsi="Times New Roman"/>
            <w:sz w:val="28"/>
            <w:szCs w:val="28"/>
            <w:highlight w:val="white"/>
            <w:lang w:eastAsia="ru-RU"/>
          </w:rPr>
          <w:t xml:space="preserve">заявление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подписью руководителя (лица, исполняющего обязанности руководителя)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0,75 чел./час;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- копия письменного уведомления органа местного самоуправления, </w:t>
        <w:br/>
        <w:t xml:space="preserve">на территории которого расположен производственный объект, о начале проведения сработки водного объекта -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1 чел./час;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ремонта или реконструкции гидросооружений к заявлению дополнительно прилагается: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8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созданной органом местного самоуправления комиссии </w:t>
        <w:br/>
        <w:t xml:space="preserve">по предупреждению и ликвидации чрезвычайных ситуаций и обеспечению пожарной безопасности - </w:t>
      </w:r>
      <w:r>
        <w:rPr>
          <w:rFonts w:ascii="Times New Roman" w:hAnsi="Times New Roman" w:eastAsiaTheme="minorEastAsia"/>
          <w:b/>
          <w:bCs/>
          <w:sz w:val="28"/>
          <w:szCs w:val="28"/>
          <w:lang w:eastAsia="ru-RU"/>
        </w:rPr>
        <w:t xml:space="preserve">1,5 чел./час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14:ligatures w14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проведения мероприятий по изменению уровня воды в целях выполнения водохозяйственных производственных процессов к заявлению дополнительно прилагаются: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копии документов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о предоставлении водного объекта </w:t>
        <w:br/>
        <w:t xml:space="preserve">в пользование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документы на право пользования гидросооружениями,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правила использования водного объекта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паспорт гидротехнического сооружения,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журнал наблюдения за уровнем воды в водном объекте</w:t>
      </w:r>
      <w:r>
        <w:rPr>
          <w:rFonts w:ascii="Times New Roman" w:hAnsi="Times New Roman"/>
          <w:sz w:val="28"/>
          <w:szCs w:val="28"/>
        </w:rPr>
        <w:t xml:space="preserve">), подтверждающих надлежащее функционирование всех инженерных систем (центрального отопления, газоснабжения, горяче</w:t>
      </w:r>
      <w:r>
        <w:rPr>
          <w:rFonts w:ascii="Times New Roman" w:hAnsi="Times New Roman"/>
          <w:sz w:val="28"/>
          <w:szCs w:val="28"/>
        </w:rPr>
        <w:t xml:space="preserve">го и холодного водоснабжения, канализации, электроснабжения) занимаемого участником отбора здания (строения, сооружения), в случае, если указанные объекты недвижимости необходимы для достижения результата предоставления субсидии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1 чел./час.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проведения мероприятий по изменению уровня воды водохранилищ дополнительно прикладывается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согласование с Московско-Окским территориальным управлением Федерального агентства по рыболовству -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1 чел./час;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письменное уведомление (или его заверенная копия) отдела водных ресурсов по Курской и Белгородской областя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Донского бассейнового водного управления Федерального агентства водных ресурсов -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 чел./час;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Итого трудозатрат: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6,25 чел./часов;</w:t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54 164 руб.</w:t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Средняя стоимость часа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322,40 руб. (54164руб./21 день/8 час.).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773,8 тыс. руб.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6,25 чел./час.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*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322,4 руб.*192 ед.*2)</w:t>
      </w: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41">
    <w:name w:val="Heading 1"/>
    <w:basedOn w:val="640"/>
    <w:next w:val="640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2">
    <w:name w:val="Heading 2"/>
    <w:basedOn w:val="640"/>
    <w:next w:val="640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3">
    <w:name w:val="Heading 3"/>
    <w:basedOn w:val="640"/>
    <w:next w:val="640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4">
    <w:name w:val="Heading 4"/>
    <w:basedOn w:val="640"/>
    <w:next w:val="640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640"/>
    <w:next w:val="640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640"/>
    <w:next w:val="6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7">
    <w:name w:val="Heading 7"/>
    <w:basedOn w:val="640"/>
    <w:next w:val="640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8">
    <w:name w:val="Heading 8"/>
    <w:basedOn w:val="640"/>
    <w:next w:val="6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9">
    <w:name w:val="Heading 9"/>
    <w:basedOn w:val="640"/>
    <w:next w:val="640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eastAsia="Arial" w:cs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eastAsia="Arial" w:cs="Arial"/>
      <w:sz w:val="34"/>
    </w:rPr>
  </w:style>
  <w:style w:type="character" w:styleId="655" w:customStyle="1">
    <w:name w:val="Heading 3 Char"/>
    <w:basedOn w:val="650"/>
    <w:uiPriority w:val="9"/>
    <w:rPr>
      <w:rFonts w:ascii="Arial" w:hAnsi="Arial" w:eastAsia="Arial" w:cs="Arial"/>
      <w:sz w:val="30"/>
      <w:szCs w:val="30"/>
    </w:rPr>
  </w:style>
  <w:style w:type="character" w:styleId="656" w:customStyle="1">
    <w:name w:val="Heading 4 Char"/>
    <w:basedOn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Heading 5 Char"/>
    <w:basedOn w:val="650"/>
    <w:uiPriority w:val="9"/>
    <w:rPr>
      <w:rFonts w:ascii="Arial" w:hAnsi="Arial" w:eastAsia="Arial" w:cs="Arial"/>
      <w:b/>
      <w:bCs/>
      <w:sz w:val="24"/>
      <w:szCs w:val="24"/>
    </w:rPr>
  </w:style>
  <w:style w:type="character" w:styleId="658" w:customStyle="1">
    <w:name w:val="Heading 6 Char"/>
    <w:basedOn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Heading 7 Char"/>
    <w:basedOn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 w:customStyle="1">
    <w:name w:val="Heading 8 Char"/>
    <w:basedOn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61" w:customStyle="1">
    <w:name w:val="Heading 9 Char"/>
    <w:basedOn w:val="650"/>
    <w:uiPriority w:val="9"/>
    <w:rPr>
      <w:rFonts w:ascii="Arial" w:hAnsi="Arial" w:eastAsia="Arial" w:cs="Arial"/>
      <w:i/>
      <w:iCs/>
      <w:sz w:val="21"/>
      <w:szCs w:val="21"/>
    </w:rPr>
  </w:style>
  <w:style w:type="character" w:styleId="662" w:customStyle="1">
    <w:name w:val="Title Char"/>
    <w:basedOn w:val="650"/>
    <w:uiPriority w:val="10"/>
    <w:rPr>
      <w:sz w:val="48"/>
      <w:szCs w:val="48"/>
    </w:rPr>
  </w:style>
  <w:style w:type="character" w:styleId="663" w:customStyle="1">
    <w:name w:val="Subtitle Char"/>
    <w:basedOn w:val="650"/>
    <w:uiPriority w:val="11"/>
    <w:rPr>
      <w:sz w:val="24"/>
      <w:szCs w:val="24"/>
    </w:rPr>
  </w:style>
  <w:style w:type="character" w:styleId="664" w:customStyle="1">
    <w:name w:val="Quote Char"/>
    <w:uiPriority w:val="29"/>
    <w:rPr>
      <w:i/>
    </w:rPr>
  </w:style>
  <w:style w:type="character" w:styleId="665" w:customStyle="1">
    <w:name w:val="Intense Quote Char"/>
    <w:uiPriority w:val="30"/>
    <w:rPr>
      <w:i/>
    </w:rPr>
  </w:style>
  <w:style w:type="character" w:styleId="666" w:customStyle="1">
    <w:name w:val="Header Char"/>
    <w:basedOn w:val="650"/>
    <w:uiPriority w:val="99"/>
  </w:style>
  <w:style w:type="character" w:styleId="667" w:customStyle="1">
    <w:name w:val="Caption Char"/>
    <w:uiPriority w:val="99"/>
  </w:style>
  <w:style w:type="character" w:styleId="668" w:customStyle="1">
    <w:name w:val="Footnote Text Char"/>
    <w:uiPriority w:val="99"/>
    <w:rPr>
      <w:sz w:val="18"/>
    </w:rPr>
  </w:style>
  <w:style w:type="character" w:styleId="669" w:customStyle="1">
    <w:name w:val="Endnote Text Char"/>
    <w:uiPriority w:val="99"/>
    <w:rPr>
      <w:sz w:val="20"/>
    </w:rPr>
  </w:style>
  <w:style w:type="character" w:styleId="670" w:customStyle="1">
    <w:name w:val="Заголовок 1 Знак"/>
    <w:link w:val="641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42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43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640"/>
    <w:uiPriority w:val="34"/>
    <w:qFormat/>
    <w:pPr>
      <w:contextualSpacing/>
      <w:ind w:left="720"/>
    </w:pPr>
  </w:style>
  <w:style w:type="paragraph" w:styleId="680">
    <w:name w:val="No Spacing"/>
    <w:link w:val="842"/>
    <w:qFormat/>
  </w:style>
  <w:style w:type="paragraph" w:styleId="681">
    <w:name w:val="Title"/>
    <w:basedOn w:val="640"/>
    <w:next w:val="640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Заголовок Знак"/>
    <w:link w:val="681"/>
    <w:uiPriority w:val="10"/>
    <w:rPr>
      <w:sz w:val="48"/>
      <w:szCs w:val="48"/>
    </w:rPr>
  </w:style>
  <w:style w:type="paragraph" w:styleId="683">
    <w:name w:val="Subtitle"/>
    <w:basedOn w:val="640"/>
    <w:next w:val="640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basedOn w:val="640"/>
    <w:next w:val="640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40"/>
    <w:next w:val="640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40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link w:val="689"/>
    <w:uiPriority w:val="99"/>
  </w:style>
  <w:style w:type="paragraph" w:styleId="691">
    <w:name w:val="Footer"/>
    <w:basedOn w:val="640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64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4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40"/>
    <w:next w:val="640"/>
    <w:uiPriority w:val="39"/>
    <w:unhideWhenUsed/>
    <w:pPr>
      <w:spacing w:after="57"/>
    </w:pPr>
  </w:style>
  <w:style w:type="paragraph" w:styleId="829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30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31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32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33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34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35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36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40"/>
    <w:next w:val="640"/>
    <w:uiPriority w:val="99"/>
    <w:unhideWhenUsed/>
    <w:pPr>
      <w:spacing w:after="0"/>
    </w:pPr>
  </w:style>
  <w:style w:type="paragraph" w:styleId="839">
    <w:name w:val="Balloon Text"/>
    <w:basedOn w:val="64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Theme="minorEastAsia"/>
      <w:sz w:val="24"/>
      <w:szCs w:val="24"/>
      <w:lang w:eastAsia="ru-RU"/>
    </w:rPr>
  </w:style>
  <w:style w:type="character" w:styleId="842" w:customStyle="1">
    <w:name w:val="Без интервала Знак"/>
    <w:link w:val="68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6</cp:revision>
  <dcterms:created xsi:type="dcterms:W3CDTF">2024-06-04T09:13:00Z</dcterms:created>
  <dcterms:modified xsi:type="dcterms:W3CDTF">2025-08-28T08:19:58Z</dcterms:modified>
  <cp:version>1048576</cp:version>
</cp:coreProperties>
</file>